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261"/>
        <w:gridCol w:w="5811"/>
      </w:tblGrid>
      <w:tr w:rsidR="00B32513" w:rsidRPr="000F3EDF" w14:paraId="10415149" w14:textId="77777777" w:rsidTr="005A158B">
        <w:tc>
          <w:tcPr>
            <w:tcW w:w="3261" w:type="dxa"/>
            <w:shd w:val="clear" w:color="auto" w:fill="auto"/>
          </w:tcPr>
          <w:p w14:paraId="3D62449D" w14:textId="77777777" w:rsidR="00B32513" w:rsidRPr="000F3EDF" w:rsidRDefault="00B32513" w:rsidP="005A158B">
            <w:pPr>
              <w:tabs>
                <w:tab w:val="center" w:pos="1635"/>
                <w:tab w:val="center" w:pos="6213"/>
              </w:tabs>
              <w:jc w:val="center"/>
              <w:rPr>
                <w:b/>
                <w:sz w:val="26"/>
                <w:szCs w:val="26"/>
              </w:rPr>
            </w:pPr>
            <w:r w:rsidRPr="000F3EDF">
              <w:rPr>
                <w:b/>
                <w:sz w:val="26"/>
                <w:szCs w:val="26"/>
              </w:rPr>
              <w:tab/>
              <w:t>HỘI ĐỒNG NHÂN DÂN</w:t>
            </w:r>
          </w:p>
          <w:p w14:paraId="7DEF0223" w14:textId="497388EB" w:rsidR="00B32513" w:rsidRPr="000F3EDF" w:rsidRDefault="00F63493" w:rsidP="005A158B">
            <w:pPr>
              <w:tabs>
                <w:tab w:val="center" w:pos="1635"/>
                <w:tab w:val="center" w:pos="6213"/>
              </w:tabs>
              <w:jc w:val="center"/>
              <w:rPr>
                <w:b/>
                <w:sz w:val="26"/>
                <w:szCs w:val="26"/>
              </w:rPr>
            </w:pPr>
            <w:r w:rsidRPr="000F3EDF">
              <w:rPr>
                <w:noProof/>
                <w:sz w:val="26"/>
                <w:szCs w:val="26"/>
              </w:rPr>
              <mc:AlternateContent>
                <mc:Choice Requires="wps">
                  <w:drawing>
                    <wp:anchor distT="4294967295" distB="4294967295" distL="114300" distR="114300" simplePos="0" relativeHeight="251658240" behindDoc="0" locked="0" layoutInCell="1" allowOverlap="1" wp14:anchorId="7B4B9BA2" wp14:editId="42C3713A">
                      <wp:simplePos x="0" y="0"/>
                      <wp:positionH relativeFrom="margin">
                        <wp:posOffset>469900</wp:posOffset>
                      </wp:positionH>
                      <wp:positionV relativeFrom="paragraph">
                        <wp:posOffset>184785</wp:posOffset>
                      </wp:positionV>
                      <wp:extent cx="969010" cy="0"/>
                      <wp:effectExtent l="0" t="0" r="21590" b="19050"/>
                      <wp:wrapNone/>
                      <wp:docPr id="4851621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1DE8A"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7pt,14.55pt" to="11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e8IQIAAD0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">
                      <w10:wrap anchorx="margin"/>
                    </v:line>
                  </w:pict>
                </mc:Fallback>
              </mc:AlternateContent>
            </w:r>
            <w:r w:rsidR="00B32513" w:rsidRPr="000F3EDF">
              <w:rPr>
                <w:b/>
                <w:sz w:val="26"/>
                <w:szCs w:val="26"/>
              </w:rPr>
              <w:t>HUYỆN NAM TRÀ MY</w:t>
            </w:r>
          </w:p>
        </w:tc>
        <w:tc>
          <w:tcPr>
            <w:tcW w:w="5811" w:type="dxa"/>
            <w:shd w:val="clear" w:color="auto" w:fill="auto"/>
          </w:tcPr>
          <w:p w14:paraId="55320761" w14:textId="77777777" w:rsidR="00B32513" w:rsidRPr="000F3EDF" w:rsidRDefault="00B32513" w:rsidP="005A158B">
            <w:pPr>
              <w:tabs>
                <w:tab w:val="center" w:pos="1635"/>
                <w:tab w:val="center" w:pos="6213"/>
              </w:tabs>
              <w:jc w:val="center"/>
              <w:rPr>
                <w:b/>
                <w:sz w:val="26"/>
                <w:szCs w:val="26"/>
              </w:rPr>
            </w:pPr>
            <w:r w:rsidRPr="000F3EDF">
              <w:rPr>
                <w:b/>
                <w:sz w:val="26"/>
                <w:szCs w:val="26"/>
              </w:rPr>
              <w:t>CỘNG HÒA XÃ HỘI CHỦ NGHĨA VIỆT NAM</w:t>
            </w:r>
          </w:p>
          <w:p w14:paraId="7B51E814" w14:textId="0FC9D19C" w:rsidR="00B32513" w:rsidRPr="000F3EDF" w:rsidRDefault="000F3EDF" w:rsidP="005A158B">
            <w:pPr>
              <w:tabs>
                <w:tab w:val="center" w:pos="1635"/>
                <w:tab w:val="center" w:pos="6213"/>
              </w:tabs>
              <w:jc w:val="center"/>
              <w:rPr>
                <w:b/>
                <w:sz w:val="26"/>
                <w:szCs w:val="26"/>
              </w:rPr>
            </w:pPr>
            <w:r w:rsidRPr="000F3EDF">
              <w:rPr>
                <w:b/>
                <w:noProof/>
                <w:sz w:val="26"/>
                <w:szCs w:val="26"/>
              </w:rPr>
              <mc:AlternateContent>
                <mc:Choice Requires="wps">
                  <w:drawing>
                    <wp:anchor distT="0" distB="0" distL="114300" distR="114300" simplePos="0" relativeHeight="251659264" behindDoc="0" locked="0" layoutInCell="1" allowOverlap="1" wp14:anchorId="4C7B04E5" wp14:editId="27653277">
                      <wp:simplePos x="0" y="0"/>
                      <wp:positionH relativeFrom="column">
                        <wp:posOffset>838200</wp:posOffset>
                      </wp:positionH>
                      <wp:positionV relativeFrom="paragraph">
                        <wp:posOffset>185420</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4644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pt,14.6pt" to="2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OzgEAAAM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" strokecolor="black [3213]"/>
                  </w:pict>
                </mc:Fallback>
              </mc:AlternateContent>
            </w:r>
            <w:r w:rsidR="00B32513" w:rsidRPr="000F3EDF">
              <w:rPr>
                <w:b/>
                <w:sz w:val="26"/>
                <w:szCs w:val="26"/>
              </w:rPr>
              <w:t>Độc lập - Tự do - Hạnh phúc</w:t>
            </w:r>
          </w:p>
        </w:tc>
      </w:tr>
      <w:tr w:rsidR="00B32513" w:rsidRPr="000F3EDF" w14:paraId="3BCB3F4A" w14:textId="77777777" w:rsidTr="005A158B">
        <w:tc>
          <w:tcPr>
            <w:tcW w:w="3261" w:type="dxa"/>
            <w:shd w:val="clear" w:color="auto" w:fill="auto"/>
          </w:tcPr>
          <w:p w14:paraId="34D8277A" w14:textId="42AB8754" w:rsidR="00B32513" w:rsidRPr="000F3EDF" w:rsidRDefault="00B32513" w:rsidP="005A158B">
            <w:pPr>
              <w:tabs>
                <w:tab w:val="center" w:pos="1635"/>
                <w:tab w:val="center" w:pos="6213"/>
              </w:tabs>
              <w:spacing w:before="120" w:after="120"/>
              <w:jc w:val="center"/>
              <w:rPr>
                <w:sz w:val="26"/>
                <w:szCs w:val="26"/>
              </w:rPr>
            </w:pPr>
            <w:r w:rsidRPr="000F3EDF">
              <w:rPr>
                <w:sz w:val="26"/>
                <w:szCs w:val="26"/>
              </w:rPr>
              <w:t>#SoKyHieuVanBan</w:t>
            </w:r>
          </w:p>
        </w:tc>
        <w:tc>
          <w:tcPr>
            <w:tcW w:w="5811" w:type="dxa"/>
            <w:shd w:val="clear" w:color="auto" w:fill="auto"/>
          </w:tcPr>
          <w:p w14:paraId="636F3182" w14:textId="4E1883DB" w:rsidR="00B32513" w:rsidRPr="000F3EDF" w:rsidRDefault="00B32513" w:rsidP="005A158B">
            <w:pPr>
              <w:tabs>
                <w:tab w:val="center" w:pos="1635"/>
                <w:tab w:val="center" w:pos="6213"/>
              </w:tabs>
              <w:spacing w:before="120" w:after="120"/>
              <w:jc w:val="center"/>
              <w:rPr>
                <w:sz w:val="26"/>
                <w:szCs w:val="26"/>
              </w:rPr>
            </w:pPr>
            <w:r w:rsidRPr="000F3EDF">
              <w:rPr>
                <w:i/>
                <w:sz w:val="26"/>
                <w:szCs w:val="26"/>
              </w:rPr>
              <w:t>#DiaDiemNgayBanHanh</w:t>
            </w:r>
          </w:p>
        </w:tc>
      </w:tr>
    </w:tbl>
    <w:p w14:paraId="16AEDD03" w14:textId="010E6E8C" w:rsidR="00E43DC2" w:rsidRPr="00127583" w:rsidRDefault="00FE12FE" w:rsidP="00FE12FE">
      <w:pPr>
        <w:tabs>
          <w:tab w:val="left" w:pos="1860"/>
        </w:tabs>
        <w:rPr>
          <w:lang w:val="nl-NL"/>
        </w:rPr>
      </w:pPr>
      <w:r>
        <w:rPr>
          <w:sz w:val="26"/>
          <w:lang w:val="nl-NL"/>
        </w:rPr>
        <w:tab/>
      </w:r>
    </w:p>
    <w:p w14:paraId="4D61873E" w14:textId="77777777" w:rsidR="00E43DC2" w:rsidRPr="00127583" w:rsidRDefault="00E43DC2" w:rsidP="00E43DC2">
      <w:pPr>
        <w:jc w:val="center"/>
        <w:rPr>
          <w:b/>
          <w:lang w:val="nl-NL"/>
        </w:rPr>
      </w:pPr>
      <w:r w:rsidRPr="00127583">
        <w:rPr>
          <w:b/>
          <w:lang w:val="nl-NL"/>
        </w:rPr>
        <w:t>NGHỊ QUYẾT</w:t>
      </w:r>
    </w:p>
    <w:p w14:paraId="318E367B" w14:textId="13457354" w:rsidR="00E43DC2" w:rsidRDefault="000F3EDF" w:rsidP="0042144A">
      <w:pPr>
        <w:jc w:val="center"/>
        <w:rPr>
          <w:b/>
          <w:lang w:val="nl-NL"/>
        </w:rPr>
      </w:pPr>
      <w:r w:rsidRPr="000F3EDF">
        <w:rPr>
          <w:b/>
          <w:lang w:val="nl-NL"/>
        </w:rPr>
        <w:t>Phê duyệt chủ trương đầu tư xây dựng</w:t>
      </w:r>
    </w:p>
    <w:tbl>
      <w:tblPr>
        <w:tblW w:w="0" w:type="auto"/>
        <w:jc w:val="center"/>
        <w:tblLook w:val="04A0" w:firstRow="1" w:lastRow="0" w:firstColumn="1" w:lastColumn="0" w:noHBand="0" w:noVBand="1"/>
      </w:tblPr>
      <w:tblGrid>
        <w:gridCol w:w="8433"/>
      </w:tblGrid>
      <w:tr w:rsidR="000F3EDF" w:rsidRPr="000F3EDF" w14:paraId="13689984" w14:textId="77777777" w:rsidTr="00370DC2">
        <w:trPr>
          <w:jc w:val="center"/>
        </w:trPr>
        <w:tc>
          <w:tcPr>
            <w:tcW w:w="8433" w:type="dxa"/>
            <w:shd w:val="clear" w:color="auto" w:fill="auto"/>
          </w:tcPr>
          <w:p w14:paraId="401226D5" w14:textId="77777777" w:rsidR="000F3EDF" w:rsidRPr="000F3EDF" w:rsidRDefault="000F3EDF" w:rsidP="00370DC2">
            <w:pPr>
              <w:spacing w:before="40" w:after="40"/>
              <w:jc w:val="center"/>
              <w:rPr>
                <w:b/>
                <w:lang w:val="nl-NL"/>
              </w:rPr>
            </w:pPr>
            <w:r w:rsidRPr="000F3EDF">
              <w:rPr>
                <w:u w:val="single"/>
                <w:lang w:val="nl-NL"/>
              </w:rPr>
              <w:t>Dự án</w:t>
            </w:r>
            <w:r w:rsidRPr="000F3EDF">
              <w:rPr>
                <w:lang w:val="nl-NL"/>
              </w:rPr>
              <w:t xml:space="preserve">: </w:t>
            </w:r>
            <w:r w:rsidRPr="000F3EDF">
              <w:rPr>
                <w:b/>
                <w:lang w:val="nl-NL"/>
              </w:rPr>
              <w:t>Nâng cấp, mở rộng đường nội thị Trung tâm hành chính huyện Nam Trà My;</w:t>
            </w:r>
          </w:p>
        </w:tc>
      </w:tr>
      <w:tr w:rsidR="000F3EDF" w:rsidRPr="000F3EDF" w14:paraId="65833AA8" w14:textId="77777777" w:rsidTr="00370DC2">
        <w:trPr>
          <w:jc w:val="center"/>
        </w:trPr>
        <w:tc>
          <w:tcPr>
            <w:tcW w:w="8433" w:type="dxa"/>
            <w:shd w:val="clear" w:color="auto" w:fill="auto"/>
          </w:tcPr>
          <w:p w14:paraId="2ED61227" w14:textId="77777777" w:rsidR="000F3EDF" w:rsidRPr="000F3EDF" w:rsidRDefault="000F3EDF" w:rsidP="00370DC2">
            <w:pPr>
              <w:spacing w:before="40" w:after="40"/>
              <w:jc w:val="center"/>
              <w:rPr>
                <w:u w:val="single"/>
                <w:lang w:val="nl-NL"/>
              </w:rPr>
            </w:pPr>
            <w:r w:rsidRPr="000F3EDF">
              <w:rPr>
                <w:u w:val="single"/>
                <w:lang w:val="nl-NL"/>
              </w:rPr>
              <w:t>Địa điểm XD</w:t>
            </w:r>
            <w:r w:rsidRPr="000F3EDF">
              <w:rPr>
                <w:lang w:val="nl-NL"/>
              </w:rPr>
              <w:t>: Xã Trà Mai, huyện Nam Trà My, Quảng Nam.</w:t>
            </w:r>
          </w:p>
        </w:tc>
      </w:tr>
    </w:tbl>
    <w:p w14:paraId="37CCE82C" w14:textId="2AE75411" w:rsidR="00E43DC2" w:rsidRPr="00127583" w:rsidRDefault="000F3EDF" w:rsidP="00E43DC2">
      <w:pPr>
        <w:rPr>
          <w:sz w:val="34"/>
          <w:lang w:val="nl-NL"/>
        </w:rPr>
      </w:pPr>
      <w:r>
        <w:rPr>
          <w:noProof/>
          <w:sz w:val="34"/>
        </w:rPr>
        <mc:AlternateContent>
          <mc:Choice Requires="wps">
            <w:drawing>
              <wp:anchor distT="0" distB="0" distL="114300" distR="114300" simplePos="0" relativeHeight="251661312" behindDoc="0" locked="0" layoutInCell="1" allowOverlap="1" wp14:anchorId="0790D5A3" wp14:editId="70707427">
                <wp:simplePos x="0" y="0"/>
                <wp:positionH relativeFrom="column">
                  <wp:posOffset>2386965</wp:posOffset>
                </wp:positionH>
                <wp:positionV relativeFrom="paragraph">
                  <wp:posOffset>48895</wp:posOffset>
                </wp:positionV>
                <wp:extent cx="1028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6929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95pt,3.85pt" to="268.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5rzgEAAAMEAAAOAAAAZHJzL2Uyb0RvYy54bWysU01vGyEQvVfqf0Dc6107Uhut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" strokecolor="black [3213]"/>
            </w:pict>
          </mc:Fallback>
        </mc:AlternateContent>
      </w:r>
    </w:p>
    <w:p w14:paraId="4AF3B182" w14:textId="77777777" w:rsidR="00E43DC2" w:rsidRPr="00127583" w:rsidRDefault="00E43DC2" w:rsidP="00E43DC2">
      <w:pPr>
        <w:jc w:val="center"/>
        <w:rPr>
          <w:b/>
          <w:lang w:val="nl-NL"/>
        </w:rPr>
      </w:pPr>
      <w:r w:rsidRPr="00127583">
        <w:rPr>
          <w:b/>
          <w:lang w:val="nl-NL"/>
        </w:rPr>
        <w:t>HỘI ĐỒNG NHÂN DÂN HUYỆN NAM TRÀ MY</w:t>
      </w:r>
    </w:p>
    <w:p w14:paraId="01ED93AF" w14:textId="3B64925A" w:rsidR="00E43DC2" w:rsidRPr="0079721E" w:rsidRDefault="00E43DC2" w:rsidP="00E43DC2">
      <w:pPr>
        <w:jc w:val="center"/>
        <w:rPr>
          <w:b/>
          <w:lang w:val="nl-NL"/>
        </w:rPr>
      </w:pPr>
      <w:r w:rsidRPr="0079721E">
        <w:rPr>
          <w:b/>
          <w:lang w:val="nl-NL"/>
        </w:rPr>
        <w:t xml:space="preserve">KHOÁ XII - KỲ HỌP THỨ </w:t>
      </w:r>
      <w:r w:rsidR="0079721E" w:rsidRPr="0079721E">
        <w:rPr>
          <w:b/>
          <w:lang w:val="nl-NL"/>
        </w:rPr>
        <w:t>9</w:t>
      </w:r>
    </w:p>
    <w:p w14:paraId="124750AE" w14:textId="720969A2" w:rsidR="00E43DC2" w:rsidRPr="0079721E" w:rsidRDefault="00E43DC2" w:rsidP="00E43DC2">
      <w:pPr>
        <w:jc w:val="center"/>
        <w:rPr>
          <w:b/>
          <w:lang w:val="nl-NL"/>
        </w:rPr>
      </w:pPr>
      <w:r w:rsidRPr="0079721E">
        <w:rPr>
          <w:b/>
          <w:lang w:val="nl-NL"/>
        </w:rPr>
        <w:t>(</w:t>
      </w:r>
      <w:r w:rsidR="00432DD9" w:rsidRPr="0079721E">
        <w:rPr>
          <w:b/>
          <w:lang w:val="nl-NL"/>
        </w:rPr>
        <w:t>N</w:t>
      </w:r>
      <w:r w:rsidRPr="0079721E">
        <w:rPr>
          <w:b/>
          <w:lang w:val="nl-NL"/>
        </w:rPr>
        <w:t xml:space="preserve">gày </w:t>
      </w:r>
      <w:r w:rsidR="00200EE4">
        <w:rPr>
          <w:b/>
          <w:lang w:val="en-GB"/>
        </w:rPr>
        <w:t>22</w:t>
      </w:r>
      <w:r w:rsidRPr="0079721E">
        <w:rPr>
          <w:b/>
          <w:lang w:val="nl-NL"/>
        </w:rPr>
        <w:t xml:space="preserve"> tháng </w:t>
      </w:r>
      <w:r w:rsidR="0079721E" w:rsidRPr="0079721E">
        <w:rPr>
          <w:b/>
          <w:lang w:val="nl-NL"/>
        </w:rPr>
        <w:t>12</w:t>
      </w:r>
      <w:r w:rsidRPr="0079721E">
        <w:rPr>
          <w:b/>
          <w:lang w:val="nl-NL"/>
        </w:rPr>
        <w:t xml:space="preserve"> năm 202</w:t>
      </w:r>
      <w:r w:rsidR="00541851" w:rsidRPr="0079721E">
        <w:rPr>
          <w:b/>
          <w:lang w:val="nl-NL"/>
        </w:rPr>
        <w:t>3</w:t>
      </w:r>
      <w:r w:rsidRPr="0079721E">
        <w:rPr>
          <w:b/>
          <w:lang w:val="nl-NL"/>
        </w:rPr>
        <w:t>)</w:t>
      </w:r>
    </w:p>
    <w:p w14:paraId="54EEEE37" w14:textId="77777777" w:rsidR="00336267" w:rsidRPr="00127583" w:rsidRDefault="00336267" w:rsidP="00214571">
      <w:pPr>
        <w:spacing w:before="180" w:after="60"/>
        <w:ind w:firstLine="567"/>
        <w:jc w:val="both"/>
        <w:rPr>
          <w:i/>
          <w:lang w:val="nl-NL"/>
        </w:rPr>
      </w:pPr>
      <w:r w:rsidRPr="00127583">
        <w:rPr>
          <w:i/>
          <w:color w:val="000000"/>
          <w:lang w:val="nl-NL"/>
        </w:rPr>
        <w:t>Căn cứ Luật Tổ chức chính quyền địa phương ngày 19/6/2015; Luật sửa đổi, bổ sung một số điều của Luật Tổ chức Chính phủ và Luật Tổ chức chính quyền địa phương ngày 22/11/2019;</w:t>
      </w:r>
    </w:p>
    <w:p w14:paraId="144E48B6" w14:textId="77777777" w:rsidR="006C3D29" w:rsidRPr="006C3D29" w:rsidRDefault="006C3D29" w:rsidP="001918B7">
      <w:pPr>
        <w:spacing w:before="60" w:after="60"/>
        <w:ind w:firstLine="567"/>
        <w:jc w:val="both"/>
        <w:rPr>
          <w:i/>
          <w:lang w:val="nl-NL"/>
        </w:rPr>
      </w:pPr>
      <w:r w:rsidRPr="006C3D29">
        <w:rPr>
          <w:i/>
          <w:lang w:val="nl-NL"/>
        </w:rPr>
        <w:t xml:space="preserve">Căn cứ Luật Đầu tư công ngày 13/6/2019; </w:t>
      </w:r>
      <w:r w:rsidRPr="006C3D29">
        <w:rPr>
          <w:i/>
          <w:lang w:val="nl-NL"/>
        </w:rPr>
        <w:tab/>
      </w:r>
    </w:p>
    <w:p w14:paraId="1A483D78" w14:textId="77777777" w:rsidR="006C3D29" w:rsidRPr="006C3D29" w:rsidRDefault="006C3D29" w:rsidP="001918B7">
      <w:pPr>
        <w:spacing w:before="60" w:after="60"/>
        <w:ind w:firstLine="567"/>
        <w:jc w:val="both"/>
        <w:rPr>
          <w:i/>
          <w:lang w:val="nl-NL"/>
        </w:rPr>
      </w:pPr>
      <w:r w:rsidRPr="006C3D29">
        <w:rPr>
          <w:i/>
          <w:lang w:val="nl-NL"/>
        </w:rPr>
        <w:t>Căn cứ Luật Xây dựng ngày 18/6/2014 và Luật sửa đổi, bổ sung một số điều của Luật Xây dựng ngày 17/6/2020;</w:t>
      </w:r>
    </w:p>
    <w:p w14:paraId="606AE5C8" w14:textId="77777777" w:rsidR="006C3D29" w:rsidRPr="006C3D29" w:rsidRDefault="006C3D29" w:rsidP="001918B7">
      <w:pPr>
        <w:spacing w:before="60" w:after="60"/>
        <w:ind w:firstLine="567"/>
        <w:jc w:val="both"/>
        <w:rPr>
          <w:i/>
          <w:lang w:val="nl-NL"/>
        </w:rPr>
      </w:pPr>
      <w:r w:rsidRPr="006C3D29">
        <w:rPr>
          <w:i/>
          <w:lang w:val="nl-NL"/>
        </w:rPr>
        <w:t>Căn cứ các Nghị định của Chính phủ: số 40/2020/NĐ-CP ngày 06/4/2020 quy định chi tiết thi hành một số điều của Luật Đầu tư công; số 10/2021/NĐ-CP ngày 09/02/2021 về Quản lý chi phí đầu tư xây dựng; số 15/2021/NĐ-CP ngày 03/3/2021 quy định chi tiết một số nội dung về Quản lý dự án đầu tư xây dựng và số 35/2023/NĐ-CP ngày 20/6/2023 sửa đổi, bổ sung một số điều của các Nghị định thuộc lĩnh vực quản lý nhà nước của Bộ xây dựng;</w:t>
      </w:r>
    </w:p>
    <w:p w14:paraId="7FFE048A" w14:textId="77777777" w:rsidR="006C3D29" w:rsidRPr="006C3D29" w:rsidRDefault="006C3D29" w:rsidP="001918B7">
      <w:pPr>
        <w:spacing w:before="60" w:after="60"/>
        <w:ind w:firstLine="567"/>
        <w:jc w:val="both"/>
        <w:rPr>
          <w:i/>
          <w:lang w:val="nl-NL"/>
        </w:rPr>
      </w:pPr>
      <w:r w:rsidRPr="006C3D29">
        <w:rPr>
          <w:i/>
          <w:lang w:val="nl-NL"/>
        </w:rPr>
        <w:t xml:space="preserve">Căn cứ các Thông tư của Bộ Xây dựng: số 11/2021/TT-BXD ngày 31/8/2021 hướng dẫn một số nội dung xác định và quản lý chi phí đầu tư xây dựng;  số 12/2021/TT-BXD ngày 31/8/2021 ban hành định mức xây dựng; </w:t>
      </w:r>
    </w:p>
    <w:p w14:paraId="4F012EFF" w14:textId="77777777" w:rsidR="006C3D29" w:rsidRPr="006C3D29" w:rsidRDefault="006C3D29" w:rsidP="001918B7">
      <w:pPr>
        <w:spacing w:before="60" w:after="60"/>
        <w:ind w:firstLine="567"/>
        <w:jc w:val="both"/>
        <w:rPr>
          <w:i/>
          <w:lang w:val="nl-NL"/>
        </w:rPr>
      </w:pPr>
      <w:r w:rsidRPr="006C3D29">
        <w:rPr>
          <w:i/>
          <w:lang w:val="nl-NL"/>
        </w:rPr>
        <w:t>Căn cứ Nghị quyết số 12/2020/NQ-HĐND ngày 20/11/2020 của HĐND tỉnh Quảng Nam quy định phân cấp nhiệm vụ chi đầu tư phát triển giữa ngân sách cấp tỉnh và ngân sách cấp huyện trên địa bàn tỉnh giai đoạn 2021-2025;</w:t>
      </w:r>
    </w:p>
    <w:p w14:paraId="7B74D90E" w14:textId="77777777" w:rsidR="006C3D29" w:rsidRPr="006C3D29" w:rsidRDefault="006C3D29" w:rsidP="001918B7">
      <w:pPr>
        <w:spacing w:before="60" w:after="60"/>
        <w:ind w:firstLine="567"/>
        <w:jc w:val="both"/>
        <w:rPr>
          <w:i/>
          <w:lang w:val="nl-NL"/>
        </w:rPr>
      </w:pPr>
      <w:r w:rsidRPr="006C3D29">
        <w:rPr>
          <w:i/>
          <w:lang w:val="nl-NL"/>
        </w:rPr>
        <w:t xml:space="preserve">Căn cứ Nghị quyết số 70/NQ-HĐND ngày 08/12/2021 của HĐND tỉnh Quảng Nam về kế hoạch đầu tư công trung hạn giai đoạn 2021-2025; </w:t>
      </w:r>
    </w:p>
    <w:p w14:paraId="4CB7E7EB" w14:textId="77777777" w:rsidR="006C3D29" w:rsidRPr="006C3D29" w:rsidRDefault="006C3D29" w:rsidP="001918B7">
      <w:pPr>
        <w:spacing w:before="60" w:after="60"/>
        <w:ind w:firstLine="567"/>
        <w:jc w:val="both"/>
        <w:rPr>
          <w:i/>
          <w:lang w:val="nl-NL"/>
        </w:rPr>
      </w:pPr>
      <w:r w:rsidRPr="006C3D29">
        <w:rPr>
          <w:i/>
          <w:lang w:val="nl-NL"/>
        </w:rPr>
        <w:t>Căn cứ Nghị quyết số 28/NQ-HĐND ngày 12/7/2023 của HĐND tỉnh Quảng Nam về điều chỉnh, bổ sung kế hoạch đầu tư công trung hạn giai đoạn 2021-2025;</w:t>
      </w:r>
    </w:p>
    <w:p w14:paraId="13AC494B" w14:textId="2B22E598" w:rsidR="00F41E51" w:rsidRPr="00127583" w:rsidRDefault="006C3D29" w:rsidP="001918B7">
      <w:pPr>
        <w:spacing w:before="60" w:after="60"/>
        <w:ind w:firstLine="567"/>
        <w:jc w:val="both"/>
        <w:rPr>
          <w:i/>
          <w:lang w:val="nl-NL"/>
        </w:rPr>
      </w:pPr>
      <w:r w:rsidRPr="006C3D29">
        <w:rPr>
          <w:i/>
          <w:lang w:val="nl-NL"/>
        </w:rPr>
        <w:t>Căn cứ Quyết định số 1775/QĐ-UBND ngày 22/8/2023 của UBND tỉnh Quảng Nam về việc giao nhiệm vụ lập báo cáo đề xuất chủ trương đầu tư các dự án đầu tư kế hoạch năm 202</w:t>
      </w:r>
      <w:r>
        <w:rPr>
          <w:i/>
          <w:lang w:val="nl-NL"/>
        </w:rPr>
        <w:t>4-2025 nguồn ngân sách nhà nước;</w:t>
      </w:r>
    </w:p>
    <w:p w14:paraId="53847C3D" w14:textId="07105E5A" w:rsidR="00336267" w:rsidRPr="00E9620B" w:rsidRDefault="00336267" w:rsidP="001918B7">
      <w:pPr>
        <w:spacing w:before="60" w:after="60"/>
        <w:ind w:firstLine="567"/>
        <w:jc w:val="both"/>
        <w:rPr>
          <w:i/>
          <w:lang w:val="nl-NL"/>
        </w:rPr>
      </w:pPr>
      <w:r w:rsidRPr="00127583">
        <w:rPr>
          <w:i/>
          <w:lang w:val="nl-NL"/>
        </w:rPr>
        <w:lastRenderedPageBreak/>
        <w:t xml:space="preserve">Xét </w:t>
      </w:r>
      <w:r w:rsidRPr="00AD2B49">
        <w:rPr>
          <w:i/>
          <w:color w:val="FF0000"/>
          <w:lang w:val="nl-NL"/>
        </w:rPr>
        <w:t xml:space="preserve">Tờ trình số </w:t>
      </w:r>
      <w:r w:rsidR="00E21EE8">
        <w:rPr>
          <w:i/>
          <w:color w:val="FF0000"/>
          <w:lang w:val="nl-NL"/>
        </w:rPr>
        <w:t>166/</w:t>
      </w:r>
      <w:r w:rsidRPr="00AD2B49">
        <w:rPr>
          <w:i/>
          <w:color w:val="FF0000"/>
          <w:lang w:val="nl-NL"/>
        </w:rPr>
        <w:t xml:space="preserve">TTr-UBND ngày </w:t>
      </w:r>
      <w:r w:rsidR="00E21EE8">
        <w:rPr>
          <w:i/>
          <w:color w:val="FF0000"/>
          <w:lang w:val="nl-NL"/>
        </w:rPr>
        <w:t>18/</w:t>
      </w:r>
      <w:bookmarkStart w:id="0" w:name="_GoBack"/>
      <w:bookmarkEnd w:id="0"/>
      <w:r w:rsidR="006C3D29" w:rsidRPr="00AD2B49">
        <w:rPr>
          <w:i/>
          <w:color w:val="FF0000"/>
          <w:lang w:val="nl-NL"/>
        </w:rPr>
        <w:t>12</w:t>
      </w:r>
      <w:r w:rsidRPr="00AD2B49">
        <w:rPr>
          <w:i/>
          <w:color w:val="FF0000"/>
          <w:lang w:val="nl-NL"/>
        </w:rPr>
        <w:t>/202</w:t>
      </w:r>
      <w:r w:rsidR="00F41E51" w:rsidRPr="00AD2B49">
        <w:rPr>
          <w:i/>
          <w:color w:val="FF0000"/>
          <w:lang w:val="nl-NL"/>
        </w:rPr>
        <w:t>3</w:t>
      </w:r>
      <w:r w:rsidRPr="00127583">
        <w:rPr>
          <w:i/>
          <w:lang w:val="nl-NL"/>
        </w:rPr>
        <w:t xml:space="preserve"> của UBND huyện Nam Trà My </w:t>
      </w:r>
      <w:r w:rsidR="00EF29EC">
        <w:rPr>
          <w:i/>
          <w:lang w:val="nl-NL"/>
        </w:rPr>
        <w:t>đ</w:t>
      </w:r>
      <w:r w:rsidR="00EF29EC" w:rsidRPr="00FE12FE">
        <w:rPr>
          <w:i/>
          <w:lang w:val="nl-NL"/>
        </w:rPr>
        <w:t xml:space="preserve">ề nghị </w:t>
      </w:r>
      <w:r w:rsidR="00E9620B">
        <w:rPr>
          <w:i/>
          <w:lang w:val="nl-NL"/>
        </w:rPr>
        <w:t>t</w:t>
      </w:r>
      <w:r w:rsidR="00E9620B" w:rsidRPr="00E9620B">
        <w:rPr>
          <w:i/>
          <w:lang w:val="nl-NL"/>
        </w:rPr>
        <w:t>hẩm định, phê duyệt Báo cáo đề xuất chủ trương đầu tư</w:t>
      </w:r>
      <w:r w:rsidR="00E9620B">
        <w:rPr>
          <w:i/>
          <w:lang w:val="nl-NL"/>
        </w:rPr>
        <w:t xml:space="preserve"> </w:t>
      </w:r>
      <w:r w:rsidR="00381192">
        <w:rPr>
          <w:i/>
          <w:lang w:val="nl-NL"/>
        </w:rPr>
        <w:t>d</w:t>
      </w:r>
      <w:r w:rsidR="00E9620B" w:rsidRPr="00E9620B">
        <w:rPr>
          <w:i/>
          <w:lang w:val="nl-NL"/>
        </w:rPr>
        <w:t>ự án: Nâng cấp, mở rộng đường nội thị Trung tâm hành chính huyện Nam Trà My</w:t>
      </w:r>
      <w:r w:rsidR="00E9620B">
        <w:rPr>
          <w:i/>
          <w:lang w:val="nl-NL"/>
        </w:rPr>
        <w:t>.</w:t>
      </w:r>
    </w:p>
    <w:p w14:paraId="1C9F20A1" w14:textId="77777777" w:rsidR="00336267" w:rsidRPr="00127583" w:rsidRDefault="00336267" w:rsidP="001918B7">
      <w:pPr>
        <w:spacing w:before="60" w:after="60"/>
        <w:ind w:firstLine="567"/>
        <w:jc w:val="both"/>
        <w:rPr>
          <w:i/>
          <w:lang w:val="nl-NL"/>
        </w:rPr>
      </w:pPr>
      <w:r w:rsidRPr="00127583">
        <w:rPr>
          <w:i/>
          <w:lang w:val="nl-NL"/>
        </w:rPr>
        <w:t>Sau khi nghe báo cáo thẩm tra của Ban Kinh tế - Xã hội HĐND huyện và ý kiến thảo luận của các đại biểu HĐND huyện tại kỳ họp.</w:t>
      </w:r>
    </w:p>
    <w:p w14:paraId="462651DB" w14:textId="77777777" w:rsidR="00E43DC2" w:rsidRPr="00127583" w:rsidRDefault="00E43DC2" w:rsidP="001918B7">
      <w:pPr>
        <w:spacing w:before="120" w:after="120"/>
        <w:jc w:val="center"/>
        <w:rPr>
          <w:b/>
          <w:lang w:val="nl-NL"/>
        </w:rPr>
      </w:pPr>
      <w:r w:rsidRPr="00127583">
        <w:rPr>
          <w:b/>
          <w:lang w:val="nl-NL"/>
        </w:rPr>
        <w:t>QUYẾT NGHỊ:</w:t>
      </w:r>
    </w:p>
    <w:p w14:paraId="157BC1D8" w14:textId="77777777" w:rsidR="004B4B74" w:rsidRPr="004B4B74" w:rsidRDefault="004B4B74" w:rsidP="001918B7">
      <w:pPr>
        <w:spacing w:before="60" w:after="60"/>
        <w:ind w:firstLine="720"/>
        <w:jc w:val="both"/>
        <w:rPr>
          <w:lang w:val="nl-NL"/>
        </w:rPr>
      </w:pPr>
      <w:r w:rsidRPr="004B4B74">
        <w:rPr>
          <w:b/>
          <w:lang w:val="nl-NL"/>
        </w:rPr>
        <w:t>Điều 1.</w:t>
      </w:r>
      <w:r w:rsidRPr="004B4B74">
        <w:rPr>
          <w:lang w:val="nl-NL"/>
        </w:rPr>
        <w:t xml:space="preserve"> Phê duyệt chủ trương đầu tư dự án, với các nội dung sau:</w:t>
      </w:r>
    </w:p>
    <w:p w14:paraId="47C833D1" w14:textId="760EEE59" w:rsidR="004B4B74" w:rsidRDefault="004B4B74" w:rsidP="001918B7">
      <w:pPr>
        <w:pStyle w:val="NormalWeb"/>
        <w:shd w:val="clear" w:color="auto" w:fill="FFFFFF"/>
        <w:spacing w:before="60" w:beforeAutospacing="0" w:after="60" w:afterAutospacing="0"/>
        <w:ind w:firstLine="720"/>
        <w:jc w:val="both"/>
        <w:rPr>
          <w:sz w:val="28"/>
          <w:szCs w:val="28"/>
          <w:lang w:val="nl-NL"/>
        </w:rPr>
      </w:pPr>
      <w:r w:rsidRPr="004B4B74">
        <w:rPr>
          <w:sz w:val="28"/>
          <w:szCs w:val="28"/>
          <w:lang w:val="nl-NL"/>
        </w:rPr>
        <w:t xml:space="preserve">1. Tên dự án: Nâng cấp, mở rộng đường nội thị Trung tâm hành chính huyện Nam Trà My. </w:t>
      </w:r>
    </w:p>
    <w:p w14:paraId="35DAD228" w14:textId="48B401FC" w:rsidR="004B4B74" w:rsidRPr="004B4B74" w:rsidRDefault="004B4B74" w:rsidP="001918B7">
      <w:pPr>
        <w:pStyle w:val="NormalWeb"/>
        <w:shd w:val="clear" w:color="auto" w:fill="FFFFFF"/>
        <w:spacing w:before="60" w:beforeAutospacing="0" w:after="60" w:afterAutospacing="0"/>
        <w:ind w:firstLine="720"/>
        <w:jc w:val="both"/>
        <w:rPr>
          <w:sz w:val="28"/>
          <w:szCs w:val="28"/>
          <w:lang w:val="nl-NL"/>
        </w:rPr>
      </w:pPr>
      <w:r>
        <w:rPr>
          <w:sz w:val="28"/>
          <w:szCs w:val="28"/>
          <w:lang w:val="nl-NL"/>
        </w:rPr>
        <w:t xml:space="preserve">2. </w:t>
      </w:r>
      <w:r w:rsidRPr="004B4B74">
        <w:rPr>
          <w:sz w:val="28"/>
          <w:szCs w:val="28"/>
          <w:lang w:val="nl-NL"/>
        </w:rPr>
        <w:t>Dự án nhóm: B.</w:t>
      </w:r>
    </w:p>
    <w:p w14:paraId="3D18F5C6" w14:textId="39E9CD9C" w:rsidR="004B4B74" w:rsidRPr="004B4B74" w:rsidRDefault="004B4B74" w:rsidP="001918B7">
      <w:pPr>
        <w:pStyle w:val="NormalWeb"/>
        <w:shd w:val="clear" w:color="auto" w:fill="FFFFFF"/>
        <w:spacing w:before="60" w:beforeAutospacing="0" w:after="60" w:afterAutospacing="0"/>
        <w:ind w:firstLine="720"/>
        <w:jc w:val="both"/>
        <w:rPr>
          <w:sz w:val="28"/>
          <w:szCs w:val="28"/>
          <w:lang w:val="nl-NL"/>
        </w:rPr>
      </w:pPr>
      <w:r>
        <w:rPr>
          <w:sz w:val="28"/>
          <w:szCs w:val="28"/>
          <w:lang w:val="nl-NL"/>
        </w:rPr>
        <w:t>3</w:t>
      </w:r>
      <w:r w:rsidRPr="004B4B74">
        <w:rPr>
          <w:sz w:val="28"/>
          <w:szCs w:val="28"/>
          <w:lang w:val="nl-NL"/>
        </w:rPr>
        <w:t xml:space="preserve">. Mục tiêu đầu tư: </w:t>
      </w:r>
    </w:p>
    <w:p w14:paraId="080D029D" w14:textId="67E21F23" w:rsidR="00214571" w:rsidRDefault="00043F36" w:rsidP="001918B7">
      <w:pPr>
        <w:pStyle w:val="NormalWeb"/>
        <w:shd w:val="clear" w:color="auto" w:fill="FFFFFF"/>
        <w:spacing w:before="60" w:beforeAutospacing="0" w:after="60" w:afterAutospacing="0"/>
        <w:ind w:firstLine="720"/>
        <w:jc w:val="both"/>
        <w:rPr>
          <w:sz w:val="28"/>
          <w:szCs w:val="28"/>
          <w:lang w:val="nl-NL"/>
        </w:rPr>
      </w:pPr>
      <w:r w:rsidRPr="00043F36">
        <w:rPr>
          <w:sz w:val="28"/>
          <w:szCs w:val="28"/>
          <w:lang w:val="nl-NL"/>
        </w:rPr>
        <w:t>Nâng cấp, mở rộng và chỉnh trang hệ thống các tuyến đường nội thị khu Trung tâm hành chính huyện nhằm thực hiện các mục tiêu Nghị quyết Đại hội Đảng bộ huyện lần thứ XIX đề ra; góp phần trong việc định hướng phát triển khu vực trung tâm huyện Nam Trà My thành đô thị loại V; từng bước phát triển kinh tế, văn hoá - xã hội, củng cố an ninh quốc phòng trong khu vực</w:t>
      </w:r>
      <w:r w:rsidR="00214571" w:rsidRPr="00214571">
        <w:rPr>
          <w:sz w:val="28"/>
          <w:szCs w:val="28"/>
          <w:lang w:val="nl-NL"/>
        </w:rPr>
        <w:t>.</w:t>
      </w:r>
    </w:p>
    <w:p w14:paraId="7BBCAF40" w14:textId="762A049E" w:rsidR="004B4B74" w:rsidRPr="004B4B74" w:rsidRDefault="00E95F28" w:rsidP="001918B7">
      <w:pPr>
        <w:pStyle w:val="NormalWeb"/>
        <w:shd w:val="clear" w:color="auto" w:fill="FFFFFF"/>
        <w:spacing w:before="60" w:beforeAutospacing="0" w:after="60" w:afterAutospacing="0"/>
        <w:ind w:firstLine="720"/>
        <w:jc w:val="both"/>
        <w:rPr>
          <w:sz w:val="28"/>
          <w:szCs w:val="28"/>
          <w:lang w:val="nl-NL"/>
        </w:rPr>
      </w:pPr>
      <w:r>
        <w:rPr>
          <w:sz w:val="28"/>
          <w:szCs w:val="28"/>
          <w:lang w:val="nl-NL"/>
        </w:rPr>
        <w:t>4</w:t>
      </w:r>
      <w:r w:rsidR="004B4B74" w:rsidRPr="004B4B74">
        <w:rPr>
          <w:sz w:val="28"/>
          <w:szCs w:val="28"/>
          <w:lang w:val="nl-NL"/>
        </w:rPr>
        <w:t xml:space="preserve">. Cấp quyết định đầu tư: </w:t>
      </w:r>
      <w:r>
        <w:rPr>
          <w:sz w:val="28"/>
          <w:szCs w:val="28"/>
          <w:lang w:val="nl-NL"/>
        </w:rPr>
        <w:t>UBND</w:t>
      </w:r>
      <w:r w:rsidRPr="00E95F28">
        <w:rPr>
          <w:sz w:val="28"/>
          <w:szCs w:val="28"/>
          <w:lang w:val="nl-NL"/>
        </w:rPr>
        <w:t xml:space="preserve"> huyện Nam Trà My</w:t>
      </w:r>
      <w:r w:rsidR="004B4B74" w:rsidRPr="004B4B74">
        <w:rPr>
          <w:sz w:val="28"/>
          <w:szCs w:val="28"/>
          <w:lang w:val="nl-NL"/>
        </w:rPr>
        <w:t>.</w:t>
      </w:r>
    </w:p>
    <w:p w14:paraId="109C1FF7" w14:textId="39E6D5D2" w:rsidR="004B4B74" w:rsidRPr="004B4B74" w:rsidRDefault="00833D75" w:rsidP="001918B7">
      <w:pPr>
        <w:pStyle w:val="NormalWeb"/>
        <w:shd w:val="clear" w:color="auto" w:fill="FFFFFF"/>
        <w:spacing w:before="60" w:beforeAutospacing="0" w:after="60" w:afterAutospacing="0"/>
        <w:ind w:firstLine="720"/>
        <w:jc w:val="both"/>
        <w:rPr>
          <w:sz w:val="28"/>
          <w:szCs w:val="28"/>
          <w:lang w:val="nl-NL"/>
        </w:rPr>
      </w:pPr>
      <w:r>
        <w:rPr>
          <w:sz w:val="28"/>
          <w:szCs w:val="28"/>
          <w:lang w:val="nl-NL"/>
        </w:rPr>
        <w:t>5</w:t>
      </w:r>
      <w:r w:rsidR="004B4B74" w:rsidRPr="004B4B74">
        <w:rPr>
          <w:sz w:val="28"/>
          <w:szCs w:val="28"/>
          <w:lang w:val="nl-NL"/>
        </w:rPr>
        <w:t>. Chủ đầu tư: Ban quản lý dự án - Quỹ đất - Đô thị huyện Nam Trà My.</w:t>
      </w:r>
    </w:p>
    <w:p w14:paraId="50831388" w14:textId="578B908D" w:rsidR="004B4B74" w:rsidRPr="004B4B74" w:rsidRDefault="00833D75" w:rsidP="001918B7">
      <w:pPr>
        <w:pStyle w:val="NormalWeb"/>
        <w:shd w:val="clear" w:color="auto" w:fill="FFFFFF"/>
        <w:spacing w:before="60" w:beforeAutospacing="0" w:after="60" w:afterAutospacing="0"/>
        <w:ind w:firstLine="720"/>
        <w:jc w:val="both"/>
        <w:rPr>
          <w:sz w:val="28"/>
          <w:szCs w:val="28"/>
          <w:lang w:val="nl-NL"/>
        </w:rPr>
      </w:pPr>
      <w:r>
        <w:rPr>
          <w:sz w:val="28"/>
          <w:szCs w:val="28"/>
          <w:lang w:val="nl-NL"/>
        </w:rPr>
        <w:t>6</w:t>
      </w:r>
      <w:r w:rsidR="004B4B74" w:rsidRPr="004B4B74">
        <w:rPr>
          <w:sz w:val="28"/>
          <w:szCs w:val="28"/>
          <w:lang w:val="nl-NL"/>
        </w:rPr>
        <w:t>. Quy mô đầu tư:</w:t>
      </w:r>
    </w:p>
    <w:p w14:paraId="22958CD7" w14:textId="77777777" w:rsidR="008E1044" w:rsidRPr="008E1044" w:rsidRDefault="008E1044" w:rsidP="001918B7">
      <w:pPr>
        <w:spacing w:before="60" w:after="60"/>
        <w:ind w:firstLine="720"/>
        <w:jc w:val="both"/>
        <w:rPr>
          <w:lang w:val="nl-NL"/>
        </w:rPr>
      </w:pPr>
      <w:bookmarkStart w:id="1" w:name="_Toc432004638"/>
      <w:r w:rsidRPr="008E1044">
        <w:rPr>
          <w:lang w:val="nl-NL"/>
        </w:rPr>
        <w:t>a) Đường giao thông:</w:t>
      </w:r>
    </w:p>
    <w:p w14:paraId="5E48C914" w14:textId="77777777" w:rsidR="008E1044" w:rsidRPr="003C6B05" w:rsidRDefault="008E1044" w:rsidP="001918B7">
      <w:pPr>
        <w:spacing w:before="60" w:after="60"/>
        <w:ind w:firstLine="720"/>
        <w:jc w:val="both"/>
        <w:rPr>
          <w:lang w:val="nl-NL"/>
        </w:rPr>
      </w:pPr>
      <w:r w:rsidRPr="003C6B05">
        <w:rPr>
          <w:lang w:val="nl-NL"/>
        </w:rPr>
        <w:t>a.1. Nâng cấp đường nội thị thuộc tuyến đường ĐH10.NTM</w:t>
      </w:r>
      <w:bookmarkEnd w:id="1"/>
      <w:r w:rsidRPr="003C6B05">
        <w:rPr>
          <w:lang w:val="nl-NL"/>
        </w:rPr>
        <w:t>: Đầu tư hệ thống thoát nước, bó vỉa, vỉa hè, gia cố ta luy, an toàn giao thông với tổng chiều dài khoảng 946m</w:t>
      </w:r>
      <w:r>
        <w:rPr>
          <w:lang w:val="nl-NL"/>
        </w:rPr>
        <w:t>;</w:t>
      </w:r>
      <w:r w:rsidRPr="003C6B05">
        <w:rPr>
          <w:lang w:val="nl-NL"/>
        </w:rPr>
        <w:t xml:space="preserve"> điểm đầu tại Km1+207,82; điểm cuối tại Km2+154 tuyến đường ĐH10.NTM.</w:t>
      </w:r>
    </w:p>
    <w:p w14:paraId="2B7B39F1" w14:textId="77777777" w:rsidR="008E1044" w:rsidRPr="003C6B05" w:rsidRDefault="008E1044" w:rsidP="001918B7">
      <w:pPr>
        <w:spacing w:before="60" w:after="60"/>
        <w:ind w:firstLine="720"/>
        <w:jc w:val="both"/>
        <w:rPr>
          <w:lang w:val="nl-NL"/>
        </w:rPr>
      </w:pPr>
      <w:r w:rsidRPr="003C6B05">
        <w:rPr>
          <w:lang w:val="nl-NL"/>
        </w:rPr>
        <w:t xml:space="preserve">a.2. Nâng cấp đoạn đầu tuyến đường ĐH5.NTM </w:t>
      </w:r>
      <w:r>
        <w:rPr>
          <w:lang w:val="nl-NL"/>
        </w:rPr>
        <w:t>đoạn qua</w:t>
      </w:r>
      <w:r w:rsidRPr="003C6B05">
        <w:rPr>
          <w:lang w:val="nl-NL"/>
        </w:rPr>
        <w:t xml:space="preserve"> trung tâm huyện: Đầu tư mặt đường BTN, hệ thống thoát nước, bó vỉa, vỉa hè, gia cố ta luy, an toàn giao thông với tổng chiều dài khoảng 0,4 Km với điểm đầu tại Km0+00 (Ngã 3 Bà Huề), điểm cuối tại Km0+400 tuyến đường ĐH5.NTM (nhà Thuận Phượng).</w:t>
      </w:r>
    </w:p>
    <w:p w14:paraId="54F728AC" w14:textId="77777777" w:rsidR="008E1044" w:rsidRPr="003C6B05" w:rsidRDefault="008E1044" w:rsidP="001918B7">
      <w:pPr>
        <w:spacing w:before="60" w:after="60"/>
        <w:ind w:firstLine="720"/>
        <w:jc w:val="both"/>
        <w:rPr>
          <w:lang w:val="nl-NL"/>
        </w:rPr>
      </w:pPr>
      <w:r w:rsidRPr="003C6B05">
        <w:rPr>
          <w:lang w:val="nl-NL"/>
        </w:rPr>
        <w:t xml:space="preserve">a.3. Nâng cấp đường trung tâm hành chính huyện: Đầu tư nâng cấp mặt đường khu trung tâm hành chính huyện, trên tuyến đường ĐH10.NTM với tổng chiều dài khoảng 1,98Km với điểm đầu tại Km2+540 (Ngã 3 Bà Huề), điểm cuối tại Km4+520 </w:t>
      </w:r>
      <w:r>
        <w:rPr>
          <w:lang w:val="nl-NL"/>
        </w:rPr>
        <w:t>-</w:t>
      </w:r>
      <w:r w:rsidRPr="003C6B05">
        <w:rPr>
          <w:lang w:val="nl-NL"/>
        </w:rPr>
        <w:t xml:space="preserve"> đấu nối với tuyến đường QL40B (Cầu Huyện đội); Bổ sung, nâng cấp thêm hệ thống thoát nước dọc và hệ thống an toàn giao thông còn thiếu trên tuyến.</w:t>
      </w:r>
    </w:p>
    <w:p w14:paraId="4C45FDEC" w14:textId="77777777" w:rsidR="008E1044" w:rsidRPr="003C6B05" w:rsidRDefault="008E1044" w:rsidP="001918B7">
      <w:pPr>
        <w:spacing w:before="60" w:after="60"/>
        <w:ind w:firstLine="720"/>
        <w:jc w:val="both"/>
        <w:rPr>
          <w:lang w:val="nl-NL"/>
        </w:rPr>
      </w:pPr>
      <w:r w:rsidRPr="003C6B05">
        <w:rPr>
          <w:lang w:val="nl-NL"/>
        </w:rPr>
        <w:t>a.4. Tuyến đường làm mới vào khu dân cư: Xây dựng mới đường giao thông với tổng chiều dài khoảng 1,6 Km vào khu dân cư rộng khoảng 0,75 ha với điểm đầu đấu nối đường ĐH10.NTM tại Km0+172, điểm cuối giáp lại đường ĐH10.NTM tại Km1+624 theo tiêu chuẩn Đường phố nội bộ theo tiêu chuẩn thiết kế đường đô thị TCVN 13592-2022.</w:t>
      </w:r>
    </w:p>
    <w:p w14:paraId="440B45B5" w14:textId="77777777" w:rsidR="008E1044" w:rsidRPr="003C6B05" w:rsidRDefault="008E1044" w:rsidP="001918B7">
      <w:pPr>
        <w:spacing w:before="60" w:after="60"/>
        <w:ind w:firstLine="720"/>
        <w:jc w:val="both"/>
        <w:rPr>
          <w:lang w:val="nl-NL"/>
        </w:rPr>
      </w:pPr>
      <w:r w:rsidRPr="003C6B05">
        <w:rPr>
          <w:lang w:val="nl-NL"/>
        </w:rPr>
        <w:t xml:space="preserve">a.5. Tuyến đường Đông Tắk Pỏ: Xây dựng mới đường giao thông với tổng chiều dài 2,0 Km với điểm đầu giáp đường ĐH10.NTM, điểm cuối đấu nối với đường trước trung tâm y tế huyện theo tiêu chuẩn Đường phố nội bộ theo tiêu chuẩn thiết </w:t>
      </w:r>
      <w:r>
        <w:rPr>
          <w:lang w:val="nl-NL"/>
        </w:rPr>
        <w:t>kế đường đô thị TCVN 13592-2022 (</w:t>
      </w:r>
      <w:r w:rsidRPr="00F14FAC">
        <w:rPr>
          <w:i/>
          <w:lang w:val="nl-NL"/>
        </w:rPr>
        <w:t>Đầu tư nâng cấp trên phạm vi tuyến đường đã được UBND xã Trà Mai đầu tư</w:t>
      </w:r>
      <w:r>
        <w:rPr>
          <w:lang w:val="nl-NL"/>
        </w:rPr>
        <w:t>).</w:t>
      </w:r>
    </w:p>
    <w:p w14:paraId="3CC81F0D" w14:textId="77777777" w:rsidR="008E1044" w:rsidRPr="003C6B05" w:rsidRDefault="008E1044" w:rsidP="001918B7">
      <w:pPr>
        <w:spacing w:before="60" w:after="60"/>
        <w:ind w:firstLine="720"/>
        <w:jc w:val="both"/>
        <w:rPr>
          <w:lang w:val="nl-NL"/>
        </w:rPr>
      </w:pPr>
      <w:r w:rsidRPr="003C6B05">
        <w:rPr>
          <w:lang w:val="nl-NL"/>
        </w:rPr>
        <w:t>a.6. Tuyến đường Tây Tắk Pỏ: Nâng cấp tuyến đường với tổng chiều dài 0,76 Km với điểm đầu  tại Km0+00 đường ĐH11.NTM (giáp với QL40B), điểm cuối tại Km0+764 đường ĐH11.NTM, cụ thể:</w:t>
      </w:r>
    </w:p>
    <w:p w14:paraId="01FE1299" w14:textId="77777777" w:rsidR="008E1044" w:rsidRPr="003C6B05" w:rsidRDefault="008E1044" w:rsidP="001918B7">
      <w:pPr>
        <w:spacing w:before="60" w:after="60"/>
        <w:ind w:firstLine="720"/>
        <w:jc w:val="both"/>
        <w:rPr>
          <w:lang w:val="nl-NL"/>
        </w:rPr>
      </w:pPr>
      <w:r w:rsidRPr="003C6B05">
        <w:rPr>
          <w:lang w:val="nl-NL"/>
        </w:rPr>
        <w:t>a.7. Nâng cấp đường Quốc lộ 40B đoạn qua TTHC huyện: Đầu tư hệ thống thoát nước, bó vỉa, vỉa hè, gia cố ta luy, an toàn giao thông với tổng chiều dài khoảng 1,6 Km với điểm đầu tại Km101+00 (Ngã 3 trung tâm Sâm), điểm cuối đấu nối vào hệ thống bó vỉa, vỉa hè, mương thoát nước vừa được đầu tư nâng cấp trên tuyến QL40B.</w:t>
      </w:r>
    </w:p>
    <w:p w14:paraId="208DE5E7" w14:textId="77777777" w:rsidR="008E1044" w:rsidRPr="003C6B05" w:rsidRDefault="008E1044" w:rsidP="001918B7">
      <w:pPr>
        <w:spacing w:before="60" w:after="60"/>
        <w:ind w:firstLine="720"/>
        <w:jc w:val="both"/>
        <w:rPr>
          <w:lang w:val="nl-NL"/>
        </w:rPr>
      </w:pPr>
      <w:r w:rsidRPr="003C6B05">
        <w:rPr>
          <w:lang w:val="nl-NL"/>
        </w:rPr>
        <w:t>a.8. Tuyến đường nối Đông Tắc Pỏ - KDC làng Ông Già Nôn: Xây dựng mới đường giao thông với tổng chiều dài khoảng 0,1 Km nối tuyến đường Đông Tắc Pỏ vào KDC làng Ông Già Nôn  theo tiêu chuẩn Đường phố nội bộ theo tiêu chuẩn thiết kế đường đô thị TCVN 13592-2022.</w:t>
      </w:r>
    </w:p>
    <w:p w14:paraId="40227461" w14:textId="77777777" w:rsidR="008E1044" w:rsidRPr="008E1044" w:rsidRDefault="008E1044" w:rsidP="001918B7">
      <w:pPr>
        <w:spacing w:before="60" w:after="60"/>
        <w:ind w:firstLine="720"/>
        <w:jc w:val="both"/>
        <w:rPr>
          <w:lang w:val="nl-NL"/>
        </w:rPr>
      </w:pPr>
      <w:r w:rsidRPr="008E1044">
        <w:rPr>
          <w:lang w:val="nl-NL"/>
        </w:rPr>
        <w:t>b) Hệ thống điện chiếu sáng và trồng cây xanh:</w:t>
      </w:r>
    </w:p>
    <w:p w14:paraId="04D788E1" w14:textId="288A981F" w:rsidR="008E1044" w:rsidRPr="003C6B05" w:rsidRDefault="008E1044" w:rsidP="001918B7">
      <w:pPr>
        <w:spacing w:before="60" w:after="60"/>
        <w:ind w:firstLine="720"/>
        <w:jc w:val="both"/>
        <w:rPr>
          <w:lang w:val="nl-NL"/>
        </w:rPr>
      </w:pPr>
      <w:r w:rsidRPr="003C6B05">
        <w:rPr>
          <w:lang w:val="nl-NL"/>
        </w:rPr>
        <w:t xml:space="preserve">b.1. </w:t>
      </w:r>
      <w:r w:rsidRPr="003C6B05">
        <w:rPr>
          <w:rFonts w:hint="eastAsia"/>
          <w:lang w:val="nl-NL"/>
        </w:rPr>
        <w:t>Đư</w:t>
      </w:r>
      <w:r w:rsidRPr="003C6B05">
        <w:rPr>
          <w:lang w:val="nl-NL"/>
        </w:rPr>
        <w:t>ờng dây trung áp: Thi công đồng bộ trên các tu</w:t>
      </w:r>
      <w:r>
        <w:rPr>
          <w:lang w:val="nl-NL"/>
        </w:rPr>
        <w:t>yến đường được đầu tư nâng cấp.</w:t>
      </w:r>
    </w:p>
    <w:p w14:paraId="5BAAD8D5" w14:textId="461BFC4D" w:rsidR="008E1044" w:rsidRPr="003C6B05" w:rsidRDefault="008E1044" w:rsidP="001918B7">
      <w:pPr>
        <w:spacing w:before="60" w:after="60"/>
        <w:ind w:firstLine="720"/>
        <w:jc w:val="both"/>
        <w:rPr>
          <w:lang w:val="nl-NL"/>
        </w:rPr>
      </w:pPr>
      <w:r w:rsidRPr="003C6B05">
        <w:rPr>
          <w:lang w:val="nl-NL"/>
        </w:rPr>
        <w:t>b.2. Trạm biến áp:</w:t>
      </w:r>
      <w:r>
        <w:rPr>
          <w:lang w:val="nl-NL"/>
        </w:rPr>
        <w:t xml:space="preserve"> Công suất </w:t>
      </w:r>
      <w:r w:rsidRPr="003C6B05">
        <w:rPr>
          <w:lang w:val="nl-NL"/>
        </w:rPr>
        <w:t>MBA 3 pha: 50kVA</w:t>
      </w:r>
      <w:r>
        <w:rPr>
          <w:lang w:val="nl-NL"/>
        </w:rPr>
        <w:t>.</w:t>
      </w:r>
    </w:p>
    <w:p w14:paraId="17826502" w14:textId="77777777" w:rsidR="008E1044" w:rsidRDefault="008E1044" w:rsidP="001918B7">
      <w:pPr>
        <w:spacing w:before="60" w:after="60"/>
        <w:ind w:firstLine="720"/>
        <w:jc w:val="both"/>
        <w:rPr>
          <w:lang w:val="nl-NL"/>
        </w:rPr>
      </w:pPr>
      <w:r w:rsidRPr="003C6B05">
        <w:rPr>
          <w:lang w:val="nl-NL"/>
        </w:rPr>
        <w:t xml:space="preserve">b.3. </w:t>
      </w:r>
      <w:r w:rsidRPr="003C6B05">
        <w:rPr>
          <w:rFonts w:hint="eastAsia"/>
          <w:lang w:val="nl-NL"/>
        </w:rPr>
        <w:t>Đư</w:t>
      </w:r>
      <w:r w:rsidRPr="003C6B05">
        <w:rPr>
          <w:lang w:val="nl-NL"/>
        </w:rPr>
        <w:t>ờng dây chiếu sáng: Sử dụng hệ thống chiếu sáng trên không, triển khai thi công trên các tuy</w:t>
      </w:r>
      <w:r>
        <w:rPr>
          <w:lang w:val="nl-NL"/>
        </w:rPr>
        <w:t xml:space="preserve">ến đường được đầu tư nâng cấp. </w:t>
      </w:r>
    </w:p>
    <w:p w14:paraId="30DE263D" w14:textId="0069AF55" w:rsidR="008E1044" w:rsidRPr="003C6B05" w:rsidRDefault="008E1044" w:rsidP="001918B7">
      <w:pPr>
        <w:spacing w:before="60" w:after="60"/>
        <w:ind w:firstLine="720"/>
        <w:jc w:val="both"/>
        <w:rPr>
          <w:lang w:val="nl-NL"/>
        </w:rPr>
      </w:pPr>
      <w:r w:rsidRPr="003C6B05">
        <w:rPr>
          <w:lang w:val="nl-NL"/>
        </w:rPr>
        <w:t>b.4. Chiếu sáng trang trí: Bố trí dọc theo tuyến đường trung tâm hành chính huyện, chiều dài khoảng 1,98km.</w:t>
      </w:r>
    </w:p>
    <w:p w14:paraId="4FDCF13E" w14:textId="165696DC" w:rsidR="004B4B74" w:rsidRDefault="008E1044" w:rsidP="001918B7">
      <w:pPr>
        <w:tabs>
          <w:tab w:val="left" w:pos="8789"/>
        </w:tabs>
        <w:spacing w:before="60" w:after="60"/>
        <w:ind w:firstLine="720"/>
        <w:jc w:val="both"/>
        <w:rPr>
          <w:lang w:val="nl-NL"/>
        </w:rPr>
      </w:pPr>
      <w:r w:rsidRPr="003C6B05">
        <w:rPr>
          <w:lang w:val="nl-NL"/>
        </w:rPr>
        <w:t xml:space="preserve">b.5. Trồng cây xanh: Bố trí dọc 2 bên các tuyến đường được đầu tư nâng cấp, khoảng cách trung bình từ 3 </w:t>
      </w:r>
      <w:r>
        <w:rPr>
          <w:lang w:val="nl-NL"/>
        </w:rPr>
        <w:t>-</w:t>
      </w:r>
      <w:r w:rsidRPr="003C6B05">
        <w:rPr>
          <w:lang w:val="nl-NL"/>
        </w:rPr>
        <w:t xml:space="preserve"> 5m.</w:t>
      </w:r>
    </w:p>
    <w:p w14:paraId="6A1FBDA6" w14:textId="26EA9D5A" w:rsidR="004B4B74" w:rsidRPr="00833D75" w:rsidRDefault="00833D75" w:rsidP="001918B7">
      <w:pPr>
        <w:spacing w:before="60" w:after="60"/>
        <w:ind w:firstLine="720"/>
        <w:jc w:val="both"/>
        <w:rPr>
          <w:lang w:val="nl-NL"/>
        </w:rPr>
      </w:pPr>
      <w:r>
        <w:rPr>
          <w:bCs/>
          <w:lang w:val="nl-NL"/>
        </w:rPr>
        <w:t>7</w:t>
      </w:r>
      <w:r w:rsidR="004B4B74" w:rsidRPr="00833D75">
        <w:rPr>
          <w:bCs/>
          <w:lang w:val="nl-NL"/>
        </w:rPr>
        <w:t xml:space="preserve">. Dự kiến tổng mức đầu tư: </w:t>
      </w:r>
      <w:r w:rsidRPr="00833D75">
        <w:rPr>
          <w:b/>
          <w:lang w:val="nl-NL"/>
        </w:rPr>
        <w:t>160.000.000.000</w:t>
      </w:r>
      <w:r w:rsidR="004B4B74" w:rsidRPr="00833D75">
        <w:rPr>
          <w:b/>
          <w:lang w:val="nl-NL"/>
        </w:rPr>
        <w:t xml:space="preserve"> </w:t>
      </w:r>
      <w:r w:rsidR="004B4B74" w:rsidRPr="00833D75">
        <w:rPr>
          <w:b/>
          <w:bCs/>
          <w:szCs w:val="26"/>
          <w:lang w:val="nl-NL"/>
        </w:rPr>
        <w:t xml:space="preserve">đồng </w:t>
      </w:r>
      <w:r w:rsidR="004B4B74" w:rsidRPr="00833D75">
        <w:rPr>
          <w:bCs/>
          <w:i/>
          <w:szCs w:val="26"/>
          <w:lang w:val="nl-NL"/>
        </w:rPr>
        <w:t>(</w:t>
      </w:r>
      <w:r w:rsidRPr="00833D75">
        <w:rPr>
          <w:bCs/>
          <w:i/>
          <w:szCs w:val="26"/>
          <w:lang w:val="nl-NL"/>
        </w:rPr>
        <w:t>Bằng chữ: Một trăm sáu mươi tỷ đồng chẵn</w:t>
      </w:r>
      <w:r w:rsidR="004B4B74" w:rsidRPr="00833D75">
        <w:rPr>
          <w:bCs/>
          <w:i/>
          <w:szCs w:val="26"/>
          <w:lang w:val="nl-NL"/>
        </w:rPr>
        <w:t>)</w:t>
      </w:r>
      <w:r w:rsidR="004B4B74" w:rsidRPr="00833D75">
        <w:rPr>
          <w:lang w:val="nl-NL"/>
        </w:rPr>
        <w:t>.</w:t>
      </w:r>
    </w:p>
    <w:p w14:paraId="70561021" w14:textId="42DA04D9" w:rsidR="00833D75" w:rsidRDefault="00833D75" w:rsidP="001918B7">
      <w:pPr>
        <w:spacing w:before="60" w:after="60"/>
        <w:ind w:firstLine="720"/>
        <w:jc w:val="both"/>
        <w:rPr>
          <w:lang w:val="nl-NL"/>
        </w:rPr>
      </w:pPr>
      <w:r>
        <w:rPr>
          <w:lang w:val="nl-NL"/>
        </w:rPr>
        <w:t>8</w:t>
      </w:r>
      <w:r w:rsidR="004B4B74" w:rsidRPr="0080133A">
        <w:rPr>
          <w:lang w:val="nl-NL"/>
        </w:rPr>
        <w:t>. Nguồn vốn và cơ cấu nguồn vốn:</w:t>
      </w:r>
      <w:r w:rsidR="004B4B74">
        <w:rPr>
          <w:lang w:val="nl-NL"/>
        </w:rPr>
        <w:t xml:space="preserve"> </w:t>
      </w:r>
    </w:p>
    <w:p w14:paraId="32B81A93" w14:textId="77777777" w:rsidR="00833D75" w:rsidRDefault="00833D75" w:rsidP="001918B7">
      <w:pPr>
        <w:tabs>
          <w:tab w:val="right" w:pos="7371"/>
        </w:tabs>
        <w:spacing w:before="60" w:after="60"/>
        <w:ind w:firstLine="709"/>
        <w:jc w:val="both"/>
        <w:rPr>
          <w:lang w:val="nl-NL"/>
        </w:rPr>
      </w:pPr>
      <w:r>
        <w:rPr>
          <w:lang w:val="nl-NL"/>
        </w:rPr>
        <w:t xml:space="preserve">- </w:t>
      </w:r>
      <w:r w:rsidRPr="003C6B05">
        <w:rPr>
          <w:lang w:val="nl-NL"/>
        </w:rPr>
        <w:t>Ngân sách tỉnh</w:t>
      </w:r>
      <w:r>
        <w:rPr>
          <w:lang w:val="nl-NL"/>
        </w:rPr>
        <w:t>:</w:t>
      </w:r>
      <w:r w:rsidRPr="003C6B05">
        <w:rPr>
          <w:lang w:val="nl-NL"/>
        </w:rPr>
        <w:t xml:space="preserve"> </w:t>
      </w:r>
      <w:r>
        <w:rPr>
          <w:lang w:val="nl-NL"/>
        </w:rPr>
        <w:tab/>
      </w:r>
      <w:r w:rsidRPr="003C6B05">
        <w:rPr>
          <w:lang w:val="nl-NL"/>
        </w:rPr>
        <w:t>144 tỷ đồng</w:t>
      </w:r>
      <w:r>
        <w:rPr>
          <w:lang w:val="nl-NL"/>
        </w:rPr>
        <w:t>.</w:t>
      </w:r>
    </w:p>
    <w:p w14:paraId="5BE04CE9" w14:textId="77777777" w:rsidR="00833D75" w:rsidRPr="003C6B05" w:rsidRDefault="00833D75" w:rsidP="001918B7">
      <w:pPr>
        <w:tabs>
          <w:tab w:val="right" w:pos="7371"/>
        </w:tabs>
        <w:spacing w:before="60" w:after="60"/>
        <w:ind w:firstLine="709"/>
        <w:jc w:val="both"/>
        <w:rPr>
          <w:lang w:val="nl-NL"/>
        </w:rPr>
      </w:pPr>
      <w:r>
        <w:rPr>
          <w:lang w:val="nl-NL"/>
        </w:rPr>
        <w:t>-</w:t>
      </w:r>
      <w:r w:rsidRPr="003C6B05">
        <w:rPr>
          <w:lang w:val="nl-NL"/>
        </w:rPr>
        <w:t xml:space="preserve"> </w:t>
      </w:r>
      <w:r>
        <w:rPr>
          <w:lang w:val="nl-NL"/>
        </w:rPr>
        <w:t>Ngân sách huyện:</w:t>
      </w:r>
      <w:r w:rsidRPr="003C6B05">
        <w:rPr>
          <w:lang w:val="nl-NL"/>
        </w:rPr>
        <w:t xml:space="preserve"> </w:t>
      </w:r>
      <w:r>
        <w:rPr>
          <w:lang w:val="nl-NL"/>
        </w:rPr>
        <w:tab/>
      </w:r>
      <w:r w:rsidRPr="003C6B05">
        <w:rPr>
          <w:lang w:val="nl-NL"/>
        </w:rPr>
        <w:t>16 tỷ đồng.</w:t>
      </w:r>
    </w:p>
    <w:p w14:paraId="46F35E20" w14:textId="77777777" w:rsidR="00833D75" w:rsidRPr="003C6B05" w:rsidRDefault="00833D75" w:rsidP="001918B7">
      <w:pPr>
        <w:spacing w:before="60" w:after="60"/>
        <w:ind w:firstLine="709"/>
        <w:jc w:val="both"/>
        <w:rPr>
          <w:b/>
          <w:lang w:val="nl-NL"/>
        </w:rPr>
      </w:pPr>
      <w:r>
        <w:rPr>
          <w:lang w:val="nl-NL"/>
        </w:rPr>
        <w:t xml:space="preserve">- </w:t>
      </w:r>
      <w:r w:rsidRPr="003C6B05">
        <w:rPr>
          <w:lang w:val="nl-NL"/>
        </w:rPr>
        <w:t>P</w:t>
      </w:r>
      <w:r w:rsidRPr="003C6B05">
        <w:rPr>
          <w:lang w:val="vi-VN"/>
        </w:rPr>
        <w:t xml:space="preserve">hân kỳ đầu tư sử dụng nguồn vốn theo </w:t>
      </w:r>
      <w:r w:rsidRPr="00FA4E5F">
        <w:rPr>
          <w:lang w:val="vi-VN"/>
        </w:rPr>
        <w:t>thời gian</w:t>
      </w:r>
      <w:r w:rsidRPr="00FA4E5F">
        <w:rPr>
          <w:lang w:val="nl-NL"/>
        </w:rPr>
        <w:t>:</w:t>
      </w:r>
      <w:r w:rsidRPr="003C6B05">
        <w:rPr>
          <w:b/>
          <w:lang w:val="nl-NL"/>
        </w:rPr>
        <w:t xml:space="preserve"> </w:t>
      </w:r>
    </w:p>
    <w:tbl>
      <w:tblPr>
        <w:tblW w:w="70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
        <w:gridCol w:w="1588"/>
        <w:gridCol w:w="1484"/>
        <w:gridCol w:w="1773"/>
        <w:gridCol w:w="1598"/>
      </w:tblGrid>
      <w:tr w:rsidR="00833D75" w:rsidRPr="00915756" w14:paraId="53E75B35" w14:textId="77777777" w:rsidTr="00370DC2">
        <w:tc>
          <w:tcPr>
            <w:tcW w:w="612" w:type="dxa"/>
            <w:vMerge w:val="restart"/>
            <w:tcBorders>
              <w:top w:val="single" w:sz="4" w:space="0" w:color="000000"/>
              <w:left w:val="single" w:sz="4" w:space="0" w:color="000000"/>
              <w:right w:val="single" w:sz="4" w:space="0" w:color="000000"/>
            </w:tcBorders>
            <w:shd w:val="clear" w:color="auto" w:fill="auto"/>
            <w:vAlign w:val="center"/>
          </w:tcPr>
          <w:p w14:paraId="016EBAC2" w14:textId="77777777" w:rsidR="00833D75" w:rsidRPr="00915756" w:rsidRDefault="00833D75" w:rsidP="001918B7">
            <w:pPr>
              <w:spacing w:before="60" w:after="60"/>
              <w:rPr>
                <w:b/>
                <w:sz w:val="26"/>
                <w:szCs w:val="26"/>
                <w:lang w:val="nl-NL"/>
              </w:rPr>
            </w:pPr>
            <w:r w:rsidRPr="00915756">
              <w:rPr>
                <w:b/>
                <w:sz w:val="26"/>
                <w:szCs w:val="26"/>
                <w:lang w:val="nl-NL"/>
              </w:rPr>
              <w:t>TT</w:t>
            </w:r>
          </w:p>
        </w:tc>
        <w:tc>
          <w:tcPr>
            <w:tcW w:w="1588" w:type="dxa"/>
            <w:vMerge w:val="restart"/>
            <w:tcBorders>
              <w:top w:val="single" w:sz="4" w:space="0" w:color="000000"/>
              <w:left w:val="single" w:sz="4" w:space="0" w:color="000000"/>
              <w:right w:val="single" w:sz="4" w:space="0" w:color="000000"/>
            </w:tcBorders>
            <w:shd w:val="clear" w:color="auto" w:fill="auto"/>
            <w:vAlign w:val="center"/>
          </w:tcPr>
          <w:p w14:paraId="0FFF62BF" w14:textId="77777777" w:rsidR="00833D75" w:rsidRPr="00915756" w:rsidRDefault="00833D75" w:rsidP="001918B7">
            <w:pPr>
              <w:spacing w:before="60" w:after="60"/>
              <w:jc w:val="center"/>
              <w:rPr>
                <w:b/>
                <w:sz w:val="26"/>
                <w:szCs w:val="26"/>
                <w:lang w:val="nl-NL"/>
              </w:rPr>
            </w:pPr>
            <w:r w:rsidRPr="00915756">
              <w:rPr>
                <w:b/>
                <w:sz w:val="26"/>
                <w:szCs w:val="26"/>
                <w:lang w:val="nl-NL"/>
              </w:rPr>
              <w:t>Năm</w:t>
            </w:r>
          </w:p>
        </w:tc>
        <w:tc>
          <w:tcPr>
            <w:tcW w:w="4855" w:type="dxa"/>
            <w:gridSpan w:val="3"/>
            <w:tcBorders>
              <w:top w:val="single" w:sz="4" w:space="0" w:color="000000"/>
              <w:left w:val="single" w:sz="4" w:space="0" w:color="000000"/>
              <w:bottom w:val="single" w:sz="4" w:space="0" w:color="000000"/>
              <w:right w:val="single" w:sz="4" w:space="0" w:color="000000"/>
            </w:tcBorders>
          </w:tcPr>
          <w:p w14:paraId="537BEAB1" w14:textId="77777777" w:rsidR="00833D75" w:rsidRPr="00915756" w:rsidRDefault="00833D75" w:rsidP="001918B7">
            <w:pPr>
              <w:spacing w:before="60" w:after="60"/>
              <w:jc w:val="center"/>
              <w:rPr>
                <w:b/>
                <w:sz w:val="26"/>
                <w:szCs w:val="26"/>
                <w:lang w:val="nl-NL"/>
              </w:rPr>
            </w:pPr>
            <w:r w:rsidRPr="00915756">
              <w:rPr>
                <w:b/>
                <w:sz w:val="26"/>
                <w:szCs w:val="26"/>
                <w:lang w:val="nl-NL"/>
              </w:rPr>
              <w:t>Nguồn vốn đầu tư (triệu đồng)</w:t>
            </w:r>
          </w:p>
        </w:tc>
      </w:tr>
      <w:tr w:rsidR="00833D75" w:rsidRPr="00915756" w14:paraId="385CE121" w14:textId="77777777" w:rsidTr="00370DC2">
        <w:trPr>
          <w:trHeight w:val="66"/>
        </w:trPr>
        <w:tc>
          <w:tcPr>
            <w:tcW w:w="612" w:type="dxa"/>
            <w:vMerge/>
            <w:tcBorders>
              <w:left w:val="single" w:sz="4" w:space="0" w:color="000000"/>
              <w:bottom w:val="single" w:sz="4" w:space="0" w:color="000000"/>
              <w:right w:val="single" w:sz="4" w:space="0" w:color="000000"/>
            </w:tcBorders>
            <w:shd w:val="clear" w:color="auto" w:fill="auto"/>
            <w:vAlign w:val="center"/>
          </w:tcPr>
          <w:p w14:paraId="6DA2ECBF" w14:textId="77777777" w:rsidR="00833D75" w:rsidRPr="00915756" w:rsidRDefault="00833D75" w:rsidP="001918B7">
            <w:pPr>
              <w:spacing w:before="60" w:after="60"/>
              <w:jc w:val="center"/>
              <w:rPr>
                <w:b/>
                <w:sz w:val="26"/>
                <w:szCs w:val="26"/>
                <w:lang w:val="nl-NL"/>
              </w:rPr>
            </w:pPr>
          </w:p>
        </w:tc>
        <w:tc>
          <w:tcPr>
            <w:tcW w:w="1588" w:type="dxa"/>
            <w:vMerge/>
            <w:tcBorders>
              <w:left w:val="single" w:sz="4" w:space="0" w:color="000000"/>
              <w:bottom w:val="single" w:sz="4" w:space="0" w:color="000000"/>
              <w:right w:val="single" w:sz="4" w:space="0" w:color="000000"/>
            </w:tcBorders>
            <w:shd w:val="clear" w:color="auto" w:fill="auto"/>
            <w:vAlign w:val="center"/>
          </w:tcPr>
          <w:p w14:paraId="1E615C31" w14:textId="77777777" w:rsidR="00833D75" w:rsidRPr="00915756" w:rsidRDefault="00833D75" w:rsidP="001918B7">
            <w:pPr>
              <w:spacing w:before="60" w:after="60"/>
              <w:jc w:val="center"/>
              <w:rPr>
                <w:b/>
                <w:sz w:val="26"/>
                <w:szCs w:val="26"/>
                <w:lang w:val="nl-NL"/>
              </w:rPr>
            </w:pPr>
          </w:p>
        </w:tc>
        <w:tc>
          <w:tcPr>
            <w:tcW w:w="1484" w:type="dxa"/>
            <w:tcBorders>
              <w:top w:val="single" w:sz="4" w:space="0" w:color="000000"/>
              <w:left w:val="single" w:sz="4" w:space="0" w:color="000000"/>
              <w:bottom w:val="single" w:sz="4" w:space="0" w:color="000000"/>
              <w:right w:val="single" w:sz="4" w:space="0" w:color="000000"/>
            </w:tcBorders>
          </w:tcPr>
          <w:p w14:paraId="181A8092" w14:textId="77777777" w:rsidR="00833D75" w:rsidRPr="00915756" w:rsidRDefault="00833D75" w:rsidP="001918B7">
            <w:pPr>
              <w:spacing w:before="60" w:after="60"/>
              <w:jc w:val="center"/>
              <w:rPr>
                <w:b/>
                <w:sz w:val="26"/>
                <w:szCs w:val="26"/>
                <w:lang w:val="nl-NL"/>
              </w:rPr>
            </w:pPr>
            <w:r w:rsidRPr="00915756">
              <w:rPr>
                <w:b/>
                <w:sz w:val="26"/>
                <w:szCs w:val="26"/>
                <w:lang w:val="nl-NL"/>
              </w:rPr>
              <w:t>Ngân sách tỉnh</w:t>
            </w:r>
          </w:p>
        </w:tc>
        <w:tc>
          <w:tcPr>
            <w:tcW w:w="1773" w:type="dxa"/>
            <w:tcBorders>
              <w:top w:val="single" w:sz="4" w:space="0" w:color="000000"/>
              <w:left w:val="single" w:sz="4" w:space="0" w:color="000000"/>
              <w:bottom w:val="single" w:sz="4" w:space="0" w:color="000000"/>
              <w:right w:val="single" w:sz="4" w:space="0" w:color="000000"/>
            </w:tcBorders>
          </w:tcPr>
          <w:p w14:paraId="4BC3206E" w14:textId="77777777" w:rsidR="00833D75" w:rsidRPr="00915756" w:rsidRDefault="00833D75" w:rsidP="001918B7">
            <w:pPr>
              <w:spacing w:before="60" w:after="60"/>
              <w:jc w:val="center"/>
              <w:rPr>
                <w:b/>
                <w:sz w:val="26"/>
                <w:szCs w:val="26"/>
                <w:lang w:val="nl-NL"/>
              </w:rPr>
            </w:pPr>
            <w:r w:rsidRPr="00915756">
              <w:rPr>
                <w:b/>
                <w:sz w:val="26"/>
                <w:szCs w:val="26"/>
                <w:lang w:val="nl-NL"/>
              </w:rPr>
              <w:t xml:space="preserve">Ngân sách huyện </w:t>
            </w:r>
          </w:p>
        </w:tc>
        <w:tc>
          <w:tcPr>
            <w:tcW w:w="1598" w:type="dxa"/>
            <w:tcBorders>
              <w:top w:val="single" w:sz="4" w:space="0" w:color="000000"/>
              <w:left w:val="single" w:sz="4" w:space="0" w:color="000000"/>
              <w:bottom w:val="single" w:sz="4" w:space="0" w:color="000000"/>
              <w:right w:val="single" w:sz="4" w:space="0" w:color="000000"/>
            </w:tcBorders>
          </w:tcPr>
          <w:p w14:paraId="17BFE911" w14:textId="77777777" w:rsidR="00833D75" w:rsidRPr="00915756" w:rsidRDefault="00833D75" w:rsidP="001918B7">
            <w:pPr>
              <w:spacing w:before="60" w:after="60"/>
              <w:jc w:val="center"/>
              <w:rPr>
                <w:b/>
                <w:sz w:val="26"/>
                <w:szCs w:val="26"/>
                <w:lang w:val="nl-NL"/>
              </w:rPr>
            </w:pPr>
            <w:r w:rsidRPr="00915756">
              <w:rPr>
                <w:b/>
                <w:sz w:val="26"/>
                <w:szCs w:val="26"/>
                <w:lang w:val="nl-NL"/>
              </w:rPr>
              <w:t>Tổng cộng</w:t>
            </w:r>
          </w:p>
        </w:tc>
      </w:tr>
      <w:tr w:rsidR="00833D75" w:rsidRPr="00915756" w14:paraId="6CA0C54B" w14:textId="77777777" w:rsidTr="00370DC2">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5926B" w14:textId="77777777" w:rsidR="00833D75" w:rsidRPr="00915756" w:rsidRDefault="00833D75" w:rsidP="001918B7">
            <w:pPr>
              <w:spacing w:before="60" w:after="60"/>
              <w:jc w:val="center"/>
              <w:rPr>
                <w:sz w:val="26"/>
                <w:szCs w:val="26"/>
                <w:lang w:val="nl-NL"/>
              </w:rPr>
            </w:pPr>
            <w:r w:rsidRPr="00915756">
              <w:rPr>
                <w:sz w:val="26"/>
                <w:szCs w:val="26"/>
                <w:lang w:val="nl-NL"/>
              </w:rPr>
              <w:t>1</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EE22" w14:textId="77777777" w:rsidR="00833D75" w:rsidRPr="00915756" w:rsidRDefault="00833D75" w:rsidP="001918B7">
            <w:pPr>
              <w:spacing w:before="60" w:after="60"/>
              <w:jc w:val="center"/>
              <w:rPr>
                <w:sz w:val="26"/>
                <w:szCs w:val="26"/>
                <w:lang w:val="nl-NL"/>
              </w:rPr>
            </w:pPr>
            <w:r w:rsidRPr="00915756">
              <w:rPr>
                <w:sz w:val="26"/>
                <w:szCs w:val="26"/>
                <w:lang w:val="nl-NL"/>
              </w:rPr>
              <w:t>Năm 2024</w:t>
            </w:r>
          </w:p>
        </w:tc>
        <w:tc>
          <w:tcPr>
            <w:tcW w:w="1484" w:type="dxa"/>
            <w:tcBorders>
              <w:top w:val="single" w:sz="4" w:space="0" w:color="000000"/>
              <w:left w:val="single" w:sz="4" w:space="0" w:color="000000"/>
              <w:bottom w:val="single" w:sz="4" w:space="0" w:color="000000"/>
              <w:right w:val="single" w:sz="4" w:space="0" w:color="000000"/>
            </w:tcBorders>
            <w:vAlign w:val="center"/>
          </w:tcPr>
          <w:p w14:paraId="31427155" w14:textId="77777777" w:rsidR="00833D75" w:rsidRPr="00915756" w:rsidRDefault="00833D75" w:rsidP="001918B7">
            <w:pPr>
              <w:spacing w:before="60" w:after="60"/>
              <w:jc w:val="right"/>
              <w:rPr>
                <w:sz w:val="26"/>
                <w:szCs w:val="26"/>
                <w:lang w:val="nl-NL"/>
              </w:rPr>
            </w:pPr>
            <w:r w:rsidRPr="00915756">
              <w:rPr>
                <w:sz w:val="26"/>
                <w:szCs w:val="26"/>
                <w:lang w:val="nl-NL"/>
              </w:rPr>
              <w:t>-</w:t>
            </w:r>
          </w:p>
        </w:tc>
        <w:tc>
          <w:tcPr>
            <w:tcW w:w="1773" w:type="dxa"/>
            <w:tcBorders>
              <w:top w:val="single" w:sz="4" w:space="0" w:color="000000"/>
              <w:left w:val="single" w:sz="4" w:space="0" w:color="000000"/>
              <w:bottom w:val="single" w:sz="4" w:space="0" w:color="000000"/>
              <w:right w:val="single" w:sz="4" w:space="0" w:color="000000"/>
            </w:tcBorders>
            <w:vAlign w:val="center"/>
          </w:tcPr>
          <w:p w14:paraId="5D02A1B2" w14:textId="77777777" w:rsidR="00833D75" w:rsidRPr="00915756" w:rsidRDefault="00833D75" w:rsidP="001918B7">
            <w:pPr>
              <w:spacing w:before="60" w:after="60"/>
              <w:jc w:val="right"/>
              <w:rPr>
                <w:sz w:val="26"/>
                <w:szCs w:val="26"/>
                <w:lang w:val="nl-NL"/>
              </w:rPr>
            </w:pPr>
            <w:r w:rsidRPr="00915756">
              <w:rPr>
                <w:sz w:val="26"/>
                <w:szCs w:val="26"/>
                <w:lang w:val="nl-NL"/>
              </w:rPr>
              <w:t>2.000</w:t>
            </w:r>
          </w:p>
        </w:tc>
        <w:tc>
          <w:tcPr>
            <w:tcW w:w="1598" w:type="dxa"/>
            <w:tcBorders>
              <w:top w:val="single" w:sz="4" w:space="0" w:color="000000"/>
              <w:left w:val="single" w:sz="4" w:space="0" w:color="000000"/>
              <w:bottom w:val="single" w:sz="4" w:space="0" w:color="000000"/>
              <w:right w:val="single" w:sz="4" w:space="0" w:color="000000"/>
            </w:tcBorders>
            <w:vAlign w:val="center"/>
          </w:tcPr>
          <w:p w14:paraId="4901FF02" w14:textId="77777777" w:rsidR="00833D75" w:rsidRPr="00915756" w:rsidRDefault="00833D75" w:rsidP="001918B7">
            <w:pPr>
              <w:spacing w:before="60" w:after="60"/>
              <w:jc w:val="right"/>
              <w:rPr>
                <w:sz w:val="26"/>
                <w:szCs w:val="26"/>
                <w:lang w:val="nl-NL"/>
              </w:rPr>
            </w:pPr>
            <w:r w:rsidRPr="00915756">
              <w:rPr>
                <w:sz w:val="26"/>
                <w:szCs w:val="26"/>
                <w:lang w:val="nl-NL"/>
              </w:rPr>
              <w:t>2.000</w:t>
            </w:r>
          </w:p>
        </w:tc>
      </w:tr>
      <w:tr w:rsidR="00833D75" w:rsidRPr="00915756" w14:paraId="40365010" w14:textId="77777777" w:rsidTr="00370DC2">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B8B7" w14:textId="77777777" w:rsidR="00833D75" w:rsidRPr="00915756" w:rsidRDefault="00833D75" w:rsidP="001918B7">
            <w:pPr>
              <w:spacing w:before="60" w:after="60"/>
              <w:jc w:val="center"/>
              <w:rPr>
                <w:sz w:val="26"/>
                <w:szCs w:val="26"/>
                <w:lang w:val="nl-NL"/>
              </w:rPr>
            </w:pPr>
            <w:r w:rsidRPr="00915756">
              <w:rPr>
                <w:sz w:val="26"/>
                <w:szCs w:val="26"/>
                <w:lang w:val="nl-NL"/>
              </w:rPr>
              <w:t>2</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4906" w14:textId="77777777" w:rsidR="00833D75" w:rsidRPr="00915756" w:rsidRDefault="00833D75" w:rsidP="001918B7">
            <w:pPr>
              <w:spacing w:before="60" w:after="60"/>
              <w:jc w:val="center"/>
              <w:rPr>
                <w:sz w:val="26"/>
                <w:szCs w:val="26"/>
                <w:lang w:val="nl-NL"/>
              </w:rPr>
            </w:pPr>
            <w:r w:rsidRPr="00915756">
              <w:rPr>
                <w:sz w:val="26"/>
                <w:szCs w:val="26"/>
                <w:lang w:val="nl-NL"/>
              </w:rPr>
              <w:t>Năm 2025</w:t>
            </w:r>
          </w:p>
        </w:tc>
        <w:tc>
          <w:tcPr>
            <w:tcW w:w="1484" w:type="dxa"/>
            <w:tcBorders>
              <w:top w:val="single" w:sz="4" w:space="0" w:color="000000"/>
              <w:left w:val="single" w:sz="4" w:space="0" w:color="000000"/>
              <w:bottom w:val="single" w:sz="4" w:space="0" w:color="000000"/>
              <w:right w:val="single" w:sz="4" w:space="0" w:color="000000"/>
            </w:tcBorders>
            <w:vAlign w:val="center"/>
          </w:tcPr>
          <w:p w14:paraId="455277D2" w14:textId="77777777" w:rsidR="00833D75" w:rsidRPr="00915756" w:rsidRDefault="00833D75" w:rsidP="001918B7">
            <w:pPr>
              <w:spacing w:before="60" w:after="60"/>
              <w:jc w:val="right"/>
              <w:rPr>
                <w:sz w:val="26"/>
                <w:szCs w:val="26"/>
                <w:lang w:val="nl-NL"/>
              </w:rPr>
            </w:pPr>
            <w:r w:rsidRPr="00915756">
              <w:rPr>
                <w:sz w:val="26"/>
                <w:szCs w:val="26"/>
                <w:lang w:val="nl-NL"/>
              </w:rPr>
              <w:t>-</w:t>
            </w:r>
          </w:p>
        </w:tc>
        <w:tc>
          <w:tcPr>
            <w:tcW w:w="1773" w:type="dxa"/>
            <w:tcBorders>
              <w:top w:val="single" w:sz="4" w:space="0" w:color="000000"/>
              <w:left w:val="single" w:sz="4" w:space="0" w:color="000000"/>
              <w:bottom w:val="single" w:sz="4" w:space="0" w:color="000000"/>
              <w:right w:val="single" w:sz="4" w:space="0" w:color="000000"/>
            </w:tcBorders>
            <w:vAlign w:val="center"/>
          </w:tcPr>
          <w:p w14:paraId="07CB8AE2" w14:textId="77777777" w:rsidR="00833D75" w:rsidRPr="00915756" w:rsidRDefault="00833D75" w:rsidP="001918B7">
            <w:pPr>
              <w:spacing w:before="60" w:after="60"/>
              <w:jc w:val="right"/>
              <w:rPr>
                <w:sz w:val="26"/>
                <w:szCs w:val="26"/>
                <w:lang w:val="nl-NL"/>
              </w:rPr>
            </w:pPr>
            <w:r w:rsidRPr="00915756">
              <w:rPr>
                <w:sz w:val="26"/>
                <w:szCs w:val="26"/>
                <w:lang w:val="nl-NL"/>
              </w:rPr>
              <w:t>2.000</w:t>
            </w:r>
          </w:p>
        </w:tc>
        <w:tc>
          <w:tcPr>
            <w:tcW w:w="1598" w:type="dxa"/>
            <w:tcBorders>
              <w:top w:val="single" w:sz="4" w:space="0" w:color="000000"/>
              <w:left w:val="single" w:sz="4" w:space="0" w:color="000000"/>
              <w:bottom w:val="single" w:sz="4" w:space="0" w:color="000000"/>
              <w:right w:val="single" w:sz="4" w:space="0" w:color="000000"/>
            </w:tcBorders>
            <w:vAlign w:val="center"/>
          </w:tcPr>
          <w:p w14:paraId="269BC08B" w14:textId="77777777" w:rsidR="00833D75" w:rsidRPr="00915756" w:rsidRDefault="00833D75" w:rsidP="001918B7">
            <w:pPr>
              <w:spacing w:before="60" w:after="60"/>
              <w:jc w:val="right"/>
              <w:rPr>
                <w:sz w:val="26"/>
                <w:szCs w:val="26"/>
                <w:lang w:val="nl-NL"/>
              </w:rPr>
            </w:pPr>
            <w:r w:rsidRPr="00915756">
              <w:rPr>
                <w:sz w:val="26"/>
                <w:szCs w:val="26"/>
                <w:lang w:val="nl-NL"/>
              </w:rPr>
              <w:t>2.000</w:t>
            </w:r>
          </w:p>
        </w:tc>
      </w:tr>
      <w:tr w:rsidR="00833D75" w:rsidRPr="00915756" w14:paraId="4C04C073" w14:textId="77777777" w:rsidTr="00370DC2">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5F28" w14:textId="77777777" w:rsidR="00833D75" w:rsidRPr="00915756" w:rsidRDefault="00833D75" w:rsidP="001918B7">
            <w:pPr>
              <w:spacing w:before="60" w:after="60"/>
              <w:jc w:val="center"/>
              <w:rPr>
                <w:sz w:val="26"/>
                <w:szCs w:val="26"/>
                <w:lang w:val="nl-NL"/>
              </w:rPr>
            </w:pPr>
            <w:r w:rsidRPr="00915756">
              <w:rPr>
                <w:sz w:val="26"/>
                <w:szCs w:val="26"/>
                <w:lang w:val="nl-NL"/>
              </w:rPr>
              <w:t>3</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9091" w14:textId="77777777" w:rsidR="00833D75" w:rsidRPr="00915756" w:rsidRDefault="00833D75" w:rsidP="001918B7">
            <w:pPr>
              <w:spacing w:before="60" w:after="60"/>
              <w:jc w:val="center"/>
              <w:rPr>
                <w:sz w:val="26"/>
                <w:szCs w:val="26"/>
                <w:lang w:val="nl-NL"/>
              </w:rPr>
            </w:pPr>
            <w:r w:rsidRPr="00915756">
              <w:rPr>
                <w:sz w:val="26"/>
                <w:szCs w:val="26"/>
                <w:lang w:val="nl-NL"/>
              </w:rPr>
              <w:t>Năm 2026</w:t>
            </w:r>
          </w:p>
        </w:tc>
        <w:tc>
          <w:tcPr>
            <w:tcW w:w="1484" w:type="dxa"/>
            <w:tcBorders>
              <w:top w:val="single" w:sz="4" w:space="0" w:color="000000"/>
              <w:left w:val="single" w:sz="4" w:space="0" w:color="000000"/>
              <w:bottom w:val="single" w:sz="4" w:space="0" w:color="000000"/>
              <w:right w:val="single" w:sz="4" w:space="0" w:color="000000"/>
            </w:tcBorders>
            <w:vAlign w:val="center"/>
          </w:tcPr>
          <w:p w14:paraId="61E4016F" w14:textId="77777777" w:rsidR="00833D75" w:rsidRPr="00915756" w:rsidRDefault="00833D75" w:rsidP="001918B7">
            <w:pPr>
              <w:spacing w:before="60" w:after="60"/>
              <w:jc w:val="right"/>
              <w:rPr>
                <w:sz w:val="26"/>
                <w:szCs w:val="26"/>
                <w:lang w:val="nl-NL"/>
              </w:rPr>
            </w:pPr>
            <w:r w:rsidRPr="00915756">
              <w:rPr>
                <w:sz w:val="26"/>
                <w:szCs w:val="26"/>
                <w:lang w:val="nl-NL"/>
              </w:rPr>
              <w:t>72.000</w:t>
            </w:r>
          </w:p>
        </w:tc>
        <w:tc>
          <w:tcPr>
            <w:tcW w:w="1773" w:type="dxa"/>
            <w:tcBorders>
              <w:top w:val="single" w:sz="4" w:space="0" w:color="000000"/>
              <w:left w:val="single" w:sz="4" w:space="0" w:color="000000"/>
              <w:bottom w:val="single" w:sz="4" w:space="0" w:color="000000"/>
              <w:right w:val="single" w:sz="4" w:space="0" w:color="000000"/>
            </w:tcBorders>
            <w:vAlign w:val="center"/>
          </w:tcPr>
          <w:p w14:paraId="0317FBB6" w14:textId="302A2D4C" w:rsidR="00833D75" w:rsidRPr="00915756" w:rsidRDefault="00214571" w:rsidP="001918B7">
            <w:pPr>
              <w:spacing w:before="60" w:after="60"/>
              <w:jc w:val="right"/>
              <w:rPr>
                <w:sz w:val="26"/>
                <w:szCs w:val="26"/>
                <w:lang w:val="nl-NL"/>
              </w:rPr>
            </w:pPr>
            <w:r>
              <w:rPr>
                <w:sz w:val="26"/>
                <w:szCs w:val="26"/>
                <w:lang w:val="nl-NL"/>
              </w:rPr>
              <w:t>6.000</w:t>
            </w:r>
          </w:p>
        </w:tc>
        <w:tc>
          <w:tcPr>
            <w:tcW w:w="1598" w:type="dxa"/>
            <w:tcBorders>
              <w:top w:val="single" w:sz="4" w:space="0" w:color="000000"/>
              <w:left w:val="single" w:sz="4" w:space="0" w:color="000000"/>
              <w:bottom w:val="single" w:sz="4" w:space="0" w:color="000000"/>
              <w:right w:val="single" w:sz="4" w:space="0" w:color="000000"/>
            </w:tcBorders>
            <w:vAlign w:val="center"/>
          </w:tcPr>
          <w:p w14:paraId="4A20164F" w14:textId="1330ECE0" w:rsidR="00833D75" w:rsidRPr="00915756" w:rsidRDefault="00214571" w:rsidP="001918B7">
            <w:pPr>
              <w:spacing w:before="60" w:after="60"/>
              <w:jc w:val="right"/>
              <w:rPr>
                <w:sz w:val="26"/>
                <w:szCs w:val="26"/>
                <w:lang w:val="nl-NL"/>
              </w:rPr>
            </w:pPr>
            <w:r>
              <w:rPr>
                <w:sz w:val="26"/>
                <w:szCs w:val="26"/>
                <w:lang w:val="nl-NL"/>
              </w:rPr>
              <w:t>78.000</w:t>
            </w:r>
          </w:p>
        </w:tc>
      </w:tr>
      <w:tr w:rsidR="00833D75" w:rsidRPr="00915756" w14:paraId="4A18251E" w14:textId="77777777" w:rsidTr="00370DC2">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CDE5" w14:textId="77777777" w:rsidR="00833D75" w:rsidRPr="00915756" w:rsidRDefault="00833D75" w:rsidP="001918B7">
            <w:pPr>
              <w:spacing w:before="60" w:after="60"/>
              <w:jc w:val="center"/>
              <w:rPr>
                <w:sz w:val="26"/>
                <w:szCs w:val="26"/>
                <w:lang w:val="nl-NL"/>
              </w:rPr>
            </w:pPr>
            <w:r w:rsidRPr="00915756">
              <w:rPr>
                <w:sz w:val="26"/>
                <w:szCs w:val="26"/>
                <w:lang w:val="nl-NL"/>
              </w:rPr>
              <w:t>4</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CD64" w14:textId="77777777" w:rsidR="00833D75" w:rsidRPr="00915756" w:rsidRDefault="00833D75" w:rsidP="001918B7">
            <w:pPr>
              <w:spacing w:before="60" w:after="60"/>
              <w:jc w:val="center"/>
              <w:rPr>
                <w:sz w:val="26"/>
                <w:szCs w:val="26"/>
                <w:lang w:val="nl-NL"/>
              </w:rPr>
            </w:pPr>
            <w:r w:rsidRPr="00915756">
              <w:rPr>
                <w:sz w:val="26"/>
                <w:szCs w:val="26"/>
                <w:lang w:val="nl-NL"/>
              </w:rPr>
              <w:t>Năm 2027</w:t>
            </w:r>
          </w:p>
        </w:tc>
        <w:tc>
          <w:tcPr>
            <w:tcW w:w="1484" w:type="dxa"/>
            <w:tcBorders>
              <w:top w:val="single" w:sz="4" w:space="0" w:color="000000"/>
              <w:left w:val="single" w:sz="4" w:space="0" w:color="000000"/>
              <w:bottom w:val="single" w:sz="4" w:space="0" w:color="000000"/>
              <w:right w:val="single" w:sz="4" w:space="0" w:color="000000"/>
            </w:tcBorders>
            <w:vAlign w:val="center"/>
          </w:tcPr>
          <w:p w14:paraId="210E5144" w14:textId="77777777" w:rsidR="00833D75" w:rsidRPr="00915756" w:rsidRDefault="00833D75" w:rsidP="001918B7">
            <w:pPr>
              <w:spacing w:before="60" w:after="60"/>
              <w:jc w:val="right"/>
              <w:rPr>
                <w:sz w:val="26"/>
                <w:szCs w:val="26"/>
                <w:lang w:val="nl-NL"/>
              </w:rPr>
            </w:pPr>
            <w:r w:rsidRPr="00915756">
              <w:rPr>
                <w:sz w:val="26"/>
                <w:szCs w:val="26"/>
                <w:lang w:val="nl-NL"/>
              </w:rPr>
              <w:t>72.000</w:t>
            </w:r>
          </w:p>
        </w:tc>
        <w:tc>
          <w:tcPr>
            <w:tcW w:w="1773" w:type="dxa"/>
            <w:tcBorders>
              <w:top w:val="single" w:sz="4" w:space="0" w:color="000000"/>
              <w:left w:val="single" w:sz="4" w:space="0" w:color="000000"/>
              <w:bottom w:val="single" w:sz="4" w:space="0" w:color="000000"/>
              <w:right w:val="single" w:sz="4" w:space="0" w:color="000000"/>
            </w:tcBorders>
            <w:vAlign w:val="center"/>
          </w:tcPr>
          <w:p w14:paraId="3D5072AC" w14:textId="1DB3919E" w:rsidR="00833D75" w:rsidRPr="00915756" w:rsidRDefault="00214571" w:rsidP="001918B7">
            <w:pPr>
              <w:spacing w:before="60" w:after="60"/>
              <w:jc w:val="right"/>
              <w:rPr>
                <w:sz w:val="26"/>
                <w:szCs w:val="26"/>
                <w:lang w:val="nl-NL"/>
              </w:rPr>
            </w:pPr>
            <w:r>
              <w:rPr>
                <w:sz w:val="26"/>
                <w:szCs w:val="26"/>
                <w:lang w:val="nl-NL"/>
              </w:rPr>
              <w:t>6.000</w:t>
            </w:r>
          </w:p>
        </w:tc>
        <w:tc>
          <w:tcPr>
            <w:tcW w:w="1598" w:type="dxa"/>
            <w:tcBorders>
              <w:top w:val="single" w:sz="4" w:space="0" w:color="000000"/>
              <w:left w:val="single" w:sz="4" w:space="0" w:color="000000"/>
              <w:bottom w:val="single" w:sz="4" w:space="0" w:color="000000"/>
              <w:right w:val="single" w:sz="4" w:space="0" w:color="000000"/>
            </w:tcBorders>
            <w:vAlign w:val="center"/>
          </w:tcPr>
          <w:p w14:paraId="524C0993" w14:textId="7460D17F" w:rsidR="00833D75" w:rsidRPr="00915756" w:rsidRDefault="00214571" w:rsidP="001918B7">
            <w:pPr>
              <w:spacing w:before="60" w:after="60"/>
              <w:jc w:val="right"/>
              <w:rPr>
                <w:sz w:val="26"/>
                <w:szCs w:val="26"/>
                <w:lang w:val="nl-NL"/>
              </w:rPr>
            </w:pPr>
            <w:r>
              <w:rPr>
                <w:sz w:val="26"/>
                <w:szCs w:val="26"/>
                <w:lang w:val="nl-NL"/>
              </w:rPr>
              <w:t>78.000</w:t>
            </w:r>
          </w:p>
        </w:tc>
      </w:tr>
      <w:tr w:rsidR="00833D75" w:rsidRPr="00915756" w14:paraId="173FE1FC" w14:textId="77777777" w:rsidTr="00370DC2">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CC23" w14:textId="77777777" w:rsidR="00833D75" w:rsidRPr="00915756" w:rsidRDefault="00833D75" w:rsidP="001918B7">
            <w:pPr>
              <w:spacing w:before="60" w:after="60"/>
              <w:ind w:firstLine="426"/>
              <w:jc w:val="center"/>
              <w:rPr>
                <w:b/>
                <w:sz w:val="26"/>
                <w:szCs w:val="26"/>
                <w:lang w:val="nl-NL"/>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2532" w14:textId="77777777" w:rsidR="00833D75" w:rsidRPr="00915756" w:rsidRDefault="00833D75" w:rsidP="001918B7">
            <w:pPr>
              <w:spacing w:before="60" w:after="60"/>
              <w:jc w:val="center"/>
              <w:rPr>
                <w:b/>
                <w:sz w:val="26"/>
                <w:szCs w:val="26"/>
                <w:lang w:val="nl-NL"/>
              </w:rPr>
            </w:pPr>
            <w:r w:rsidRPr="00915756">
              <w:rPr>
                <w:b/>
                <w:sz w:val="26"/>
                <w:szCs w:val="26"/>
                <w:lang w:val="nl-NL"/>
              </w:rPr>
              <w:t>Tổng cộng</w:t>
            </w:r>
          </w:p>
        </w:tc>
        <w:tc>
          <w:tcPr>
            <w:tcW w:w="1484" w:type="dxa"/>
            <w:tcBorders>
              <w:top w:val="single" w:sz="4" w:space="0" w:color="000000"/>
              <w:left w:val="single" w:sz="4" w:space="0" w:color="000000"/>
              <w:bottom w:val="single" w:sz="4" w:space="0" w:color="000000"/>
              <w:right w:val="single" w:sz="4" w:space="0" w:color="000000"/>
            </w:tcBorders>
            <w:vAlign w:val="center"/>
          </w:tcPr>
          <w:p w14:paraId="6227B7C5" w14:textId="77777777" w:rsidR="00833D75" w:rsidRPr="00915756" w:rsidRDefault="00833D75" w:rsidP="001918B7">
            <w:pPr>
              <w:spacing w:before="60" w:after="60"/>
              <w:jc w:val="right"/>
              <w:rPr>
                <w:b/>
                <w:sz w:val="26"/>
                <w:szCs w:val="26"/>
                <w:lang w:val="nl-NL"/>
              </w:rPr>
            </w:pPr>
            <w:r w:rsidRPr="00915756">
              <w:rPr>
                <w:b/>
                <w:sz w:val="26"/>
                <w:szCs w:val="26"/>
                <w:lang w:val="nl-NL"/>
              </w:rPr>
              <w:t>144.000</w:t>
            </w:r>
          </w:p>
        </w:tc>
        <w:tc>
          <w:tcPr>
            <w:tcW w:w="1773" w:type="dxa"/>
            <w:tcBorders>
              <w:top w:val="single" w:sz="4" w:space="0" w:color="000000"/>
              <w:left w:val="single" w:sz="4" w:space="0" w:color="000000"/>
              <w:bottom w:val="single" w:sz="4" w:space="0" w:color="000000"/>
              <w:right w:val="single" w:sz="4" w:space="0" w:color="000000"/>
            </w:tcBorders>
            <w:vAlign w:val="center"/>
          </w:tcPr>
          <w:p w14:paraId="28C1DAC8" w14:textId="77777777" w:rsidR="00833D75" w:rsidRPr="00915756" w:rsidRDefault="00833D75" w:rsidP="001918B7">
            <w:pPr>
              <w:spacing w:before="60" w:after="60"/>
              <w:jc w:val="right"/>
              <w:rPr>
                <w:b/>
                <w:sz w:val="26"/>
                <w:szCs w:val="26"/>
                <w:lang w:val="nl-NL"/>
              </w:rPr>
            </w:pPr>
            <w:r w:rsidRPr="00915756">
              <w:rPr>
                <w:b/>
                <w:sz w:val="26"/>
                <w:szCs w:val="26"/>
                <w:lang w:val="nl-NL"/>
              </w:rPr>
              <w:t>16.000</w:t>
            </w:r>
          </w:p>
        </w:tc>
        <w:tc>
          <w:tcPr>
            <w:tcW w:w="1598" w:type="dxa"/>
            <w:tcBorders>
              <w:top w:val="single" w:sz="4" w:space="0" w:color="000000"/>
              <w:left w:val="single" w:sz="4" w:space="0" w:color="000000"/>
              <w:bottom w:val="single" w:sz="4" w:space="0" w:color="000000"/>
              <w:right w:val="single" w:sz="4" w:space="0" w:color="000000"/>
            </w:tcBorders>
            <w:vAlign w:val="center"/>
          </w:tcPr>
          <w:p w14:paraId="2FF2F8CF" w14:textId="77777777" w:rsidR="00833D75" w:rsidRPr="00915756" w:rsidRDefault="00833D75" w:rsidP="001918B7">
            <w:pPr>
              <w:spacing w:before="60" w:after="60"/>
              <w:jc w:val="right"/>
              <w:rPr>
                <w:b/>
                <w:sz w:val="26"/>
                <w:szCs w:val="26"/>
                <w:lang w:val="nl-NL"/>
              </w:rPr>
            </w:pPr>
            <w:r w:rsidRPr="00915756">
              <w:rPr>
                <w:b/>
                <w:sz w:val="26"/>
                <w:szCs w:val="26"/>
                <w:lang w:val="nl-NL"/>
              </w:rPr>
              <w:t>160.000</w:t>
            </w:r>
          </w:p>
        </w:tc>
      </w:tr>
    </w:tbl>
    <w:p w14:paraId="08CD50A6" w14:textId="248BC419" w:rsidR="00833D75" w:rsidRPr="00833D75" w:rsidRDefault="00833D75" w:rsidP="001918B7">
      <w:pPr>
        <w:spacing w:before="60" w:after="60"/>
        <w:ind w:firstLine="720"/>
        <w:jc w:val="both"/>
        <w:rPr>
          <w:lang w:val="nl-NL"/>
        </w:rPr>
      </w:pPr>
      <w:r w:rsidRPr="00833D75">
        <w:rPr>
          <w:lang w:val="nl-NL"/>
        </w:rPr>
        <w:t xml:space="preserve">9. </w:t>
      </w:r>
      <w:r>
        <w:rPr>
          <w:lang w:val="nl-NL"/>
        </w:rPr>
        <w:t>Địa điểm và phạm vi đầu tư: Khu trung tâm hành chính huyện Nam Trà My, tại xã Trà Mai, huyện Nam Trà My, Quảng Nam.</w:t>
      </w:r>
    </w:p>
    <w:p w14:paraId="0F6F0D7D" w14:textId="4EE7A66D" w:rsidR="00982CC0" w:rsidRDefault="00833D75" w:rsidP="001918B7">
      <w:pPr>
        <w:spacing w:before="60" w:after="60"/>
        <w:ind w:firstLine="720"/>
        <w:jc w:val="both"/>
        <w:rPr>
          <w:lang w:val="nl-NL"/>
        </w:rPr>
      </w:pPr>
      <w:r>
        <w:rPr>
          <w:lang w:val="nl-NL"/>
        </w:rPr>
        <w:t>10</w:t>
      </w:r>
      <w:r w:rsidR="004B4B74" w:rsidRPr="00833D75">
        <w:rPr>
          <w:lang w:val="nl-NL"/>
        </w:rPr>
        <w:t>. Thời gian thực hiện: Giai đoạn 202</w:t>
      </w:r>
      <w:r>
        <w:rPr>
          <w:lang w:val="nl-NL"/>
        </w:rPr>
        <w:t>4</w:t>
      </w:r>
      <w:r w:rsidR="00214571">
        <w:rPr>
          <w:lang w:val="nl-NL"/>
        </w:rPr>
        <w:t xml:space="preserve"> – </w:t>
      </w:r>
      <w:r w:rsidR="004B4B74" w:rsidRPr="00833D75">
        <w:rPr>
          <w:lang w:val="nl-NL"/>
        </w:rPr>
        <w:t>202</w:t>
      </w:r>
      <w:r>
        <w:rPr>
          <w:lang w:val="nl-NL"/>
        </w:rPr>
        <w:t>7</w:t>
      </w:r>
      <w:r w:rsidR="00214571">
        <w:rPr>
          <w:lang w:val="nl-NL"/>
        </w:rPr>
        <w:t xml:space="preserve"> (</w:t>
      </w:r>
      <w:r w:rsidR="00214571">
        <w:rPr>
          <w:i/>
          <w:lang w:val="nl-NL"/>
        </w:rPr>
        <w:t>Trong đó: thời gian trình thẩm định, phê duyệt Dự án đầu tư xây dựng sau khi kế hoạch vốn ngân sách tỉnh được cân đối bố trí trong Kế hoạch đầu tư công của tỉnh</w:t>
      </w:r>
      <w:r w:rsidR="00214571">
        <w:rPr>
          <w:lang w:val="nl-NL"/>
        </w:rPr>
        <w:t>).</w:t>
      </w:r>
    </w:p>
    <w:p w14:paraId="461B34F8" w14:textId="4F943295" w:rsidR="009F0736" w:rsidRPr="009F0736" w:rsidRDefault="009F0736" w:rsidP="001918B7">
      <w:pPr>
        <w:spacing w:before="60" w:after="60"/>
        <w:ind w:firstLine="720"/>
        <w:jc w:val="both"/>
        <w:rPr>
          <w:lang w:val="nl-NL"/>
        </w:rPr>
      </w:pPr>
      <w:r>
        <w:rPr>
          <w:lang w:val="nl-NL"/>
        </w:rPr>
        <w:t>11</w:t>
      </w:r>
      <w:r w:rsidRPr="009F0736">
        <w:rPr>
          <w:lang w:val="nl-NL"/>
        </w:rPr>
        <w:t>. Cơ chế và giải pháp, chính sách thực hiện:</w:t>
      </w:r>
      <w:r>
        <w:rPr>
          <w:lang w:val="nl-NL"/>
        </w:rPr>
        <w:t xml:space="preserve"> </w:t>
      </w:r>
      <w:r w:rsidRPr="009F0736">
        <w:rPr>
          <w:lang w:val="nl-NL"/>
        </w:rPr>
        <w:t xml:space="preserve">Thực hiện đầu tư </w:t>
      </w:r>
      <w:r>
        <w:rPr>
          <w:lang w:val="nl-NL"/>
        </w:rPr>
        <w:t>công</w:t>
      </w:r>
      <w:r w:rsidRPr="009F0736">
        <w:rPr>
          <w:lang w:val="nl-NL"/>
        </w:rPr>
        <w:t xml:space="preserve"> theo quy định hiện hành của </w:t>
      </w:r>
      <w:r>
        <w:rPr>
          <w:lang w:val="nl-NL"/>
        </w:rPr>
        <w:t>N</w:t>
      </w:r>
      <w:r w:rsidRPr="009F0736">
        <w:rPr>
          <w:lang w:val="nl-NL"/>
        </w:rPr>
        <w:t>hà nước</w:t>
      </w:r>
      <w:r>
        <w:rPr>
          <w:lang w:val="nl-NL"/>
        </w:rPr>
        <w:t>.</w:t>
      </w:r>
    </w:p>
    <w:p w14:paraId="301ECC30" w14:textId="6AE48C1E" w:rsidR="001115A1" w:rsidRPr="00100818" w:rsidRDefault="00100818" w:rsidP="001918B7">
      <w:pPr>
        <w:spacing w:before="60" w:after="60"/>
        <w:ind w:firstLine="567"/>
        <w:jc w:val="both"/>
        <w:rPr>
          <w:b/>
          <w:lang w:val="en-GB"/>
        </w:rPr>
      </w:pPr>
      <w:r>
        <w:rPr>
          <w:b/>
          <w:lang w:val="vi-VN"/>
        </w:rPr>
        <w:t>Điều 2. Tổ chức thực hiện</w:t>
      </w:r>
    </w:p>
    <w:p w14:paraId="1FB26FAC" w14:textId="10E8C2C4" w:rsidR="001115A1" w:rsidRPr="00100818" w:rsidRDefault="001115A1" w:rsidP="001918B7">
      <w:pPr>
        <w:spacing w:before="60" w:after="60"/>
        <w:ind w:firstLine="567"/>
        <w:jc w:val="both"/>
        <w:rPr>
          <w:lang w:val="en-GB"/>
        </w:rPr>
      </w:pPr>
      <w:r w:rsidRPr="001115A1">
        <w:rPr>
          <w:lang w:val="vi-VN"/>
        </w:rPr>
        <w:t xml:space="preserve">Giao UBND huyện thực hiện Nghị quyết này, đồng thời quản lý, điều hành dự toán vốn Đầu tư công </w:t>
      </w:r>
      <w:r w:rsidR="00100818">
        <w:rPr>
          <w:lang w:val="vi-VN"/>
        </w:rPr>
        <w:t>theo đúng quy định của Nhà nước</w:t>
      </w:r>
      <w:r w:rsidR="00100818">
        <w:rPr>
          <w:lang w:val="en-GB"/>
        </w:rPr>
        <w:t xml:space="preserve">, trong đó lưu ý </w:t>
      </w:r>
      <w:r w:rsidR="00100818" w:rsidRPr="00100818">
        <w:rPr>
          <w:lang w:val="en-GB"/>
        </w:rPr>
        <w:t>thời gian trình thẩm định, phê duyệt Dự án đầu tư xây dựng sau khi kế hoạch vốn ngân sách tỉnh được cân đối bố trí tron</w:t>
      </w:r>
      <w:r w:rsidR="00100818">
        <w:rPr>
          <w:lang w:val="en-GB"/>
        </w:rPr>
        <w:t>g Kế hoạch đầu tư công của tỉnh.</w:t>
      </w:r>
    </w:p>
    <w:p w14:paraId="536910E2" w14:textId="6ABE19B6" w:rsidR="001115A1" w:rsidRPr="001115A1" w:rsidRDefault="001115A1" w:rsidP="001918B7">
      <w:pPr>
        <w:spacing w:before="60" w:after="60"/>
        <w:ind w:firstLine="567"/>
        <w:jc w:val="both"/>
        <w:rPr>
          <w:lang w:val="vi-VN"/>
        </w:rPr>
      </w:pPr>
      <w:r w:rsidRPr="001115A1">
        <w:rPr>
          <w:lang w:val="vi-VN"/>
        </w:rPr>
        <w:t>Trong quá trình điều hành, nếu có những phát sinh cấp bách cần phải điều chỉnh, bổ sung yêu cầu UBND huyện thống nhất với Thường trực HĐND huyện để xử lý và báo cáo HĐND huyện tại kỳ họp gần nhất.</w:t>
      </w:r>
    </w:p>
    <w:p w14:paraId="338EBBDF" w14:textId="1001C175" w:rsidR="001115A1" w:rsidRPr="001115A1" w:rsidRDefault="001115A1" w:rsidP="001918B7">
      <w:pPr>
        <w:spacing w:before="60" w:after="60"/>
        <w:ind w:firstLine="567"/>
        <w:jc w:val="both"/>
        <w:rPr>
          <w:lang w:val="vi-VN"/>
        </w:rPr>
      </w:pPr>
      <w:r w:rsidRPr="001115A1">
        <w:rPr>
          <w:lang w:val="vi-VN"/>
        </w:rPr>
        <w:t xml:space="preserve">Khi thay đổi về tình hình phân bổ nguồn vốn ngân sách tỉnh cho dự án, UBND </w:t>
      </w:r>
      <w:r>
        <w:rPr>
          <w:lang w:val="vi-VN"/>
        </w:rPr>
        <w:t>huyện</w:t>
      </w:r>
      <w:r w:rsidRPr="001115A1">
        <w:rPr>
          <w:lang w:val="vi-VN"/>
        </w:rPr>
        <w:t xml:space="preserve"> trình HĐND phê duyệt điều chỉnh chủ trương đầu tư dự án theo thẩm quyền.</w:t>
      </w:r>
    </w:p>
    <w:p w14:paraId="1334EA62" w14:textId="4CB97345" w:rsidR="001115A1" w:rsidRPr="001115A1" w:rsidRDefault="001115A1" w:rsidP="001918B7">
      <w:pPr>
        <w:spacing w:before="60" w:after="60"/>
        <w:ind w:firstLine="567"/>
        <w:jc w:val="both"/>
        <w:rPr>
          <w:lang w:val="vi-VN"/>
        </w:rPr>
      </w:pPr>
      <w:r w:rsidRPr="001115A1">
        <w:rPr>
          <w:b/>
          <w:lang w:val="vi-VN"/>
        </w:rPr>
        <w:t>Điều 3.</w:t>
      </w:r>
      <w:r w:rsidRPr="001115A1">
        <w:rPr>
          <w:lang w:val="vi-VN"/>
        </w:rPr>
        <w:t xml:space="preserve"> Thường trực Hội đồng nhân dân, các Ban Hội đồng nhân dân và đại biểu Hội đồng nhân dân huyện giám sát quá trình thực hiện Nghị quyết này.</w:t>
      </w:r>
    </w:p>
    <w:p w14:paraId="011C92CC" w14:textId="077701E4" w:rsidR="00856D6B" w:rsidRPr="00100818" w:rsidRDefault="001115A1" w:rsidP="00100818">
      <w:pPr>
        <w:spacing w:before="60" w:after="240"/>
        <w:ind w:firstLine="567"/>
        <w:jc w:val="both"/>
        <w:rPr>
          <w:sz w:val="20"/>
          <w:szCs w:val="20"/>
          <w:lang w:val="nl-NL"/>
        </w:rPr>
      </w:pPr>
      <w:r w:rsidRPr="00100818">
        <w:rPr>
          <w:lang w:val="vi-VN"/>
        </w:rPr>
        <w:t xml:space="preserve">Nghị quyết này được HĐND huyện </w:t>
      </w:r>
      <w:r w:rsidR="00100818" w:rsidRPr="00100818">
        <w:rPr>
          <w:lang w:val="vi-VN"/>
        </w:rPr>
        <w:t xml:space="preserve">khoá XII, kỳ họp thứ </w:t>
      </w:r>
      <w:r w:rsidR="00100818" w:rsidRPr="00100818">
        <w:rPr>
          <w:lang w:val="en-GB"/>
        </w:rPr>
        <w:t>9</w:t>
      </w:r>
      <w:r w:rsidRPr="00100818">
        <w:rPr>
          <w:lang w:val="vi-VN"/>
        </w:rPr>
        <w:t xml:space="preserve"> thông qua ngày 21 tháng 1</w:t>
      </w:r>
      <w:r w:rsidR="00100818" w:rsidRPr="00100818">
        <w:rPr>
          <w:lang w:val="en-GB"/>
        </w:rPr>
        <w:t>2</w:t>
      </w:r>
      <w:r w:rsidRPr="00100818">
        <w:rPr>
          <w:lang w:val="vi-VN"/>
        </w:rPr>
        <w:t xml:space="preserve"> năm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7"/>
      </w:tblGrid>
      <w:tr w:rsidR="00856D6B" w:rsidRPr="00565297" w14:paraId="0F265154" w14:textId="77777777" w:rsidTr="00871567">
        <w:tc>
          <w:tcPr>
            <w:tcW w:w="4361" w:type="dxa"/>
          </w:tcPr>
          <w:p w14:paraId="403850C9" w14:textId="77777777" w:rsidR="00856D6B" w:rsidRPr="00565297" w:rsidRDefault="00856D6B" w:rsidP="00871567">
            <w:pPr>
              <w:tabs>
                <w:tab w:val="center" w:pos="6663"/>
              </w:tabs>
              <w:rPr>
                <w:b/>
                <w:sz w:val="26"/>
                <w:lang w:val="nl-NL"/>
              </w:rPr>
            </w:pPr>
            <w:r w:rsidRPr="00565297">
              <w:rPr>
                <w:b/>
                <w:i/>
                <w:sz w:val="24"/>
                <w:lang w:val="nl-NL"/>
              </w:rPr>
              <w:t>Nơi nhận:</w:t>
            </w:r>
            <w:r w:rsidRPr="00565297">
              <w:rPr>
                <w:lang w:val="nl-NL"/>
              </w:rPr>
              <w:tab/>
            </w:r>
          </w:p>
          <w:p w14:paraId="4B7FFD18" w14:textId="77777777" w:rsidR="00856D6B" w:rsidRPr="00565297" w:rsidRDefault="00856D6B" w:rsidP="00871567">
            <w:pPr>
              <w:tabs>
                <w:tab w:val="center" w:pos="6663"/>
              </w:tabs>
              <w:rPr>
                <w:sz w:val="22"/>
                <w:lang w:val="nl-NL"/>
              </w:rPr>
            </w:pPr>
            <w:r w:rsidRPr="00565297">
              <w:rPr>
                <w:sz w:val="22"/>
                <w:lang w:val="nl-NL"/>
              </w:rPr>
              <w:t>- TT HĐND, UBND tỉnh;</w:t>
            </w:r>
          </w:p>
          <w:p w14:paraId="6C92C8FC" w14:textId="556F24C2" w:rsidR="00856D6B" w:rsidRPr="00565297" w:rsidRDefault="00856D6B" w:rsidP="00871567">
            <w:pPr>
              <w:tabs>
                <w:tab w:val="center" w:pos="6663"/>
              </w:tabs>
              <w:rPr>
                <w:sz w:val="22"/>
                <w:lang w:val="nl-NL"/>
              </w:rPr>
            </w:pPr>
            <w:r w:rsidRPr="00565297">
              <w:rPr>
                <w:sz w:val="22"/>
                <w:lang w:val="nl-NL"/>
              </w:rPr>
              <w:t xml:space="preserve">- </w:t>
            </w:r>
            <w:r>
              <w:rPr>
                <w:sz w:val="22"/>
                <w:lang w:val="nl-NL"/>
              </w:rPr>
              <w:t xml:space="preserve">Các </w:t>
            </w:r>
            <w:r w:rsidRPr="00565297">
              <w:rPr>
                <w:sz w:val="22"/>
                <w:lang w:val="nl-NL"/>
              </w:rPr>
              <w:t>Sở</w:t>
            </w:r>
            <w:r>
              <w:rPr>
                <w:sz w:val="22"/>
                <w:lang w:val="nl-NL"/>
              </w:rPr>
              <w:t>:</w:t>
            </w:r>
            <w:r w:rsidRPr="00565297">
              <w:rPr>
                <w:sz w:val="22"/>
                <w:lang w:val="nl-NL"/>
              </w:rPr>
              <w:t xml:space="preserve"> </w:t>
            </w:r>
            <w:r>
              <w:rPr>
                <w:sz w:val="22"/>
                <w:lang w:val="nl-NL"/>
              </w:rPr>
              <w:t xml:space="preserve">KH&amp;ĐT, </w:t>
            </w:r>
            <w:r w:rsidR="00982C36">
              <w:rPr>
                <w:sz w:val="22"/>
                <w:lang w:val="nl-NL"/>
              </w:rPr>
              <w:t>Tài chính, GTVT;</w:t>
            </w:r>
          </w:p>
          <w:p w14:paraId="56356155" w14:textId="43F6BEFB" w:rsidR="00856D6B" w:rsidRPr="00565297" w:rsidRDefault="00856D6B" w:rsidP="00871567">
            <w:pPr>
              <w:tabs>
                <w:tab w:val="center" w:pos="6663"/>
              </w:tabs>
              <w:rPr>
                <w:sz w:val="22"/>
                <w:lang w:val="nl-NL"/>
              </w:rPr>
            </w:pPr>
            <w:r w:rsidRPr="00565297">
              <w:rPr>
                <w:sz w:val="22"/>
                <w:lang w:val="nl-NL"/>
              </w:rPr>
              <w:t>- TT TVHU</w:t>
            </w:r>
            <w:r w:rsidR="00547A9B">
              <w:rPr>
                <w:sz w:val="22"/>
                <w:lang w:val="vi-VN"/>
              </w:rPr>
              <w:t xml:space="preserve">, </w:t>
            </w:r>
            <w:r w:rsidRPr="00565297">
              <w:rPr>
                <w:sz w:val="22"/>
                <w:lang w:val="nl-NL"/>
              </w:rPr>
              <w:t>UBND, UBMTTQVN huyện;</w:t>
            </w:r>
          </w:p>
          <w:p w14:paraId="58E3E866" w14:textId="77777777" w:rsidR="00856D6B" w:rsidRPr="00565297" w:rsidRDefault="00856D6B" w:rsidP="00871567">
            <w:pPr>
              <w:tabs>
                <w:tab w:val="center" w:pos="6663"/>
              </w:tabs>
              <w:rPr>
                <w:sz w:val="22"/>
                <w:lang w:val="nl-NL"/>
              </w:rPr>
            </w:pPr>
            <w:r w:rsidRPr="00565297">
              <w:rPr>
                <w:sz w:val="22"/>
                <w:lang w:val="nl-NL"/>
              </w:rPr>
              <w:t>- Các Ban HĐND huyện;</w:t>
            </w:r>
          </w:p>
          <w:p w14:paraId="3A5767D3" w14:textId="77777777" w:rsidR="00856D6B" w:rsidRPr="00565297" w:rsidRDefault="00856D6B" w:rsidP="00871567">
            <w:pPr>
              <w:tabs>
                <w:tab w:val="center" w:pos="6663"/>
              </w:tabs>
              <w:rPr>
                <w:sz w:val="22"/>
                <w:lang w:val="nl-NL"/>
              </w:rPr>
            </w:pPr>
            <w:r w:rsidRPr="00565297">
              <w:rPr>
                <w:sz w:val="22"/>
                <w:lang w:val="nl-NL"/>
              </w:rPr>
              <w:t>- Đại biểu HĐND huyện;</w:t>
            </w:r>
          </w:p>
          <w:p w14:paraId="4636CA2A" w14:textId="77777777" w:rsidR="00856D6B" w:rsidRPr="00565297" w:rsidRDefault="00856D6B" w:rsidP="00871567">
            <w:pPr>
              <w:tabs>
                <w:tab w:val="center" w:pos="6663"/>
              </w:tabs>
              <w:rPr>
                <w:sz w:val="22"/>
                <w:lang w:val="nl-NL"/>
              </w:rPr>
            </w:pPr>
            <w:r w:rsidRPr="00565297">
              <w:rPr>
                <w:sz w:val="22"/>
                <w:lang w:val="nl-NL"/>
              </w:rPr>
              <w:t>- UBND các xã;</w:t>
            </w:r>
          </w:p>
          <w:p w14:paraId="3EF69628" w14:textId="77777777" w:rsidR="00856D6B" w:rsidRPr="00565297" w:rsidRDefault="00856D6B" w:rsidP="00871567">
            <w:pPr>
              <w:tabs>
                <w:tab w:val="center" w:pos="6663"/>
              </w:tabs>
              <w:rPr>
                <w:sz w:val="22"/>
                <w:lang w:val="nl-NL"/>
              </w:rPr>
            </w:pPr>
            <w:r w:rsidRPr="00565297">
              <w:rPr>
                <w:sz w:val="22"/>
                <w:lang w:val="nl-NL"/>
              </w:rPr>
              <w:t xml:space="preserve">- Các cơ quan, </w:t>
            </w:r>
            <w:r>
              <w:rPr>
                <w:sz w:val="22"/>
                <w:lang w:val="nl-NL"/>
              </w:rPr>
              <w:t>đơn vị</w:t>
            </w:r>
            <w:r w:rsidRPr="00565297">
              <w:rPr>
                <w:sz w:val="22"/>
                <w:lang w:val="nl-NL"/>
              </w:rPr>
              <w:t>;</w:t>
            </w:r>
            <w:r w:rsidRPr="00565297">
              <w:rPr>
                <w:sz w:val="22"/>
                <w:lang w:val="nl-NL"/>
              </w:rPr>
              <w:tab/>
            </w:r>
          </w:p>
          <w:p w14:paraId="14EB61C3" w14:textId="77777777" w:rsidR="00856D6B" w:rsidRPr="00565297" w:rsidRDefault="00856D6B" w:rsidP="00871567">
            <w:pPr>
              <w:tabs>
                <w:tab w:val="center" w:pos="6663"/>
              </w:tabs>
              <w:rPr>
                <w:sz w:val="22"/>
              </w:rPr>
            </w:pPr>
            <w:r w:rsidRPr="00565297">
              <w:rPr>
                <w:sz w:val="22"/>
              </w:rPr>
              <w:t xml:space="preserve">- Lưu: VT, HĐND. </w:t>
            </w:r>
          </w:p>
          <w:p w14:paraId="25123887" w14:textId="77777777" w:rsidR="00856D6B" w:rsidRPr="00565297" w:rsidRDefault="00856D6B" w:rsidP="00871567">
            <w:pPr>
              <w:rPr>
                <w:sz w:val="20"/>
                <w:szCs w:val="20"/>
              </w:rPr>
            </w:pPr>
          </w:p>
        </w:tc>
        <w:tc>
          <w:tcPr>
            <w:tcW w:w="4927" w:type="dxa"/>
          </w:tcPr>
          <w:p w14:paraId="470F5FD8" w14:textId="77777777" w:rsidR="00856D6B" w:rsidRPr="002A0943" w:rsidRDefault="00856D6B" w:rsidP="00871567">
            <w:pPr>
              <w:jc w:val="center"/>
              <w:rPr>
                <w:b/>
              </w:rPr>
            </w:pPr>
            <w:r w:rsidRPr="002A0943">
              <w:rPr>
                <w:b/>
              </w:rPr>
              <w:t>TM. HỘI ĐỒNG NHÂN DÂN</w:t>
            </w:r>
          </w:p>
          <w:p w14:paraId="33DCC247" w14:textId="77777777" w:rsidR="00856D6B" w:rsidRPr="002A0943" w:rsidRDefault="00856D6B" w:rsidP="00871567">
            <w:pPr>
              <w:jc w:val="center"/>
              <w:rPr>
                <w:b/>
              </w:rPr>
            </w:pPr>
            <w:r w:rsidRPr="002A0943">
              <w:rPr>
                <w:b/>
              </w:rPr>
              <w:t>CHỦ TỊCH</w:t>
            </w:r>
          </w:p>
          <w:p w14:paraId="3715EB58" w14:textId="77777777" w:rsidR="00856D6B" w:rsidRPr="002A0943" w:rsidRDefault="00856D6B" w:rsidP="00871567">
            <w:pPr>
              <w:jc w:val="center"/>
              <w:rPr>
                <w:b/>
              </w:rPr>
            </w:pPr>
          </w:p>
          <w:p w14:paraId="5EF268BB" w14:textId="77777777" w:rsidR="00856D6B" w:rsidRPr="002A0943" w:rsidRDefault="00856D6B" w:rsidP="00871567">
            <w:pPr>
              <w:jc w:val="center"/>
              <w:rPr>
                <w:b/>
              </w:rPr>
            </w:pPr>
          </w:p>
          <w:p w14:paraId="14A8BF01" w14:textId="77777777" w:rsidR="00856D6B" w:rsidRPr="002A0943" w:rsidRDefault="00856D6B" w:rsidP="00871567">
            <w:pPr>
              <w:jc w:val="center"/>
              <w:rPr>
                <w:b/>
              </w:rPr>
            </w:pPr>
          </w:p>
          <w:p w14:paraId="28B44083" w14:textId="77777777" w:rsidR="00856D6B" w:rsidRPr="002A0943" w:rsidRDefault="00856D6B" w:rsidP="00871567">
            <w:pPr>
              <w:jc w:val="center"/>
              <w:rPr>
                <w:b/>
              </w:rPr>
            </w:pPr>
          </w:p>
          <w:p w14:paraId="261BAF71" w14:textId="77777777" w:rsidR="00856D6B" w:rsidRPr="00565297" w:rsidRDefault="00856D6B" w:rsidP="00871567">
            <w:pPr>
              <w:jc w:val="center"/>
              <w:rPr>
                <w:sz w:val="20"/>
                <w:szCs w:val="20"/>
              </w:rPr>
            </w:pPr>
            <w:r w:rsidRPr="002A0943">
              <w:rPr>
                <w:b/>
                <w:bCs/>
              </w:rPr>
              <w:t>#ChuKyLanhDao</w:t>
            </w:r>
          </w:p>
        </w:tc>
      </w:tr>
    </w:tbl>
    <w:p w14:paraId="09D0669A" w14:textId="727B5945" w:rsidR="00432DD9" w:rsidRPr="00127583" w:rsidRDefault="00432DD9" w:rsidP="00856D6B">
      <w:pPr>
        <w:jc w:val="both"/>
        <w:rPr>
          <w:sz w:val="20"/>
          <w:szCs w:val="20"/>
        </w:rPr>
      </w:pPr>
    </w:p>
    <w:sectPr w:rsidR="00432DD9" w:rsidRPr="00127583" w:rsidSect="001659A0">
      <w:headerReference w:type="default" r:id="rId6"/>
      <w:footerReference w:type="default" r:id="rId7"/>
      <w:headerReference w:type="first" r:id="rId8"/>
      <w:foot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DDE8" w14:textId="77777777" w:rsidR="00856B37" w:rsidRDefault="00856B37" w:rsidP="00F620F0">
      <w:r>
        <w:separator/>
      </w:r>
    </w:p>
  </w:endnote>
  <w:endnote w:type="continuationSeparator" w:id="0">
    <w:p w14:paraId="74771A60" w14:textId="77777777" w:rsidR="00856B37" w:rsidRDefault="00856B37" w:rsidP="00F6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4"/>
        <w:szCs w:val="24"/>
      </w:rPr>
      <w:id w:val="-912011093"/>
      <w:docPartObj>
        <w:docPartGallery w:val="Page Numbers (Bottom of Page)"/>
        <w:docPartUnique/>
      </w:docPartObj>
    </w:sdtPr>
    <w:sdtEndPr>
      <w:rPr>
        <w:noProof/>
      </w:rPr>
    </w:sdtEndPr>
    <w:sdtContent>
      <w:p w14:paraId="4A3EA35E" w14:textId="00984ECD" w:rsidR="00381192" w:rsidRPr="00C6182A" w:rsidRDefault="00C6182A">
        <w:pPr>
          <w:pStyle w:val="Footer"/>
          <w:jc w:val="center"/>
          <w:rPr>
            <w:i/>
            <w:sz w:val="24"/>
            <w:szCs w:val="24"/>
          </w:rPr>
        </w:pPr>
        <w:r w:rsidRPr="00C6182A">
          <w:rPr>
            <w:i/>
            <w:sz w:val="24"/>
            <w:szCs w:val="24"/>
          </w:rPr>
          <w:t xml:space="preserve">Trang </w:t>
        </w:r>
        <w:r w:rsidR="00381192" w:rsidRPr="00C6182A">
          <w:rPr>
            <w:i/>
            <w:sz w:val="24"/>
            <w:szCs w:val="24"/>
          </w:rPr>
          <w:fldChar w:fldCharType="begin"/>
        </w:r>
        <w:r w:rsidR="00381192" w:rsidRPr="00C6182A">
          <w:rPr>
            <w:i/>
            <w:sz w:val="24"/>
            <w:szCs w:val="24"/>
          </w:rPr>
          <w:instrText xml:space="preserve"> PAGE   \* MERGEFORMAT </w:instrText>
        </w:r>
        <w:r w:rsidR="00381192" w:rsidRPr="00C6182A">
          <w:rPr>
            <w:i/>
            <w:sz w:val="24"/>
            <w:szCs w:val="24"/>
          </w:rPr>
          <w:fldChar w:fldCharType="separate"/>
        </w:r>
        <w:r w:rsidR="00E21EE8">
          <w:rPr>
            <w:i/>
            <w:noProof/>
            <w:sz w:val="24"/>
            <w:szCs w:val="24"/>
          </w:rPr>
          <w:t>4</w:t>
        </w:r>
        <w:r w:rsidR="00381192" w:rsidRPr="00C6182A">
          <w:rPr>
            <w:i/>
            <w:noProof/>
            <w:sz w:val="24"/>
            <w:szCs w:val="24"/>
          </w:rPr>
          <w:fldChar w:fldCharType="end"/>
        </w:r>
      </w:p>
    </w:sdtContent>
  </w:sdt>
  <w:p w14:paraId="1A23DE44" w14:textId="77777777" w:rsidR="00381192" w:rsidRDefault="00381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4"/>
        <w:szCs w:val="24"/>
      </w:rPr>
      <w:id w:val="-297995957"/>
      <w:docPartObj>
        <w:docPartGallery w:val="Page Numbers (Bottom of Page)"/>
        <w:docPartUnique/>
      </w:docPartObj>
    </w:sdtPr>
    <w:sdtEndPr>
      <w:rPr>
        <w:noProof/>
      </w:rPr>
    </w:sdtEndPr>
    <w:sdtContent>
      <w:p w14:paraId="1C20072B" w14:textId="3C13D431" w:rsidR="00381192" w:rsidRPr="00381192" w:rsidRDefault="00381192">
        <w:pPr>
          <w:pStyle w:val="Footer"/>
          <w:jc w:val="center"/>
          <w:rPr>
            <w:i/>
            <w:sz w:val="24"/>
            <w:szCs w:val="24"/>
          </w:rPr>
        </w:pPr>
        <w:r w:rsidRPr="00381192">
          <w:rPr>
            <w:i/>
            <w:sz w:val="24"/>
            <w:szCs w:val="24"/>
          </w:rPr>
          <w:t xml:space="preserve">Trang </w:t>
        </w:r>
        <w:r w:rsidRPr="00381192">
          <w:rPr>
            <w:i/>
            <w:sz w:val="24"/>
            <w:szCs w:val="24"/>
          </w:rPr>
          <w:fldChar w:fldCharType="begin"/>
        </w:r>
        <w:r w:rsidRPr="00381192">
          <w:rPr>
            <w:i/>
            <w:sz w:val="24"/>
            <w:szCs w:val="24"/>
          </w:rPr>
          <w:instrText xml:space="preserve"> PAGE   \* MERGEFORMAT </w:instrText>
        </w:r>
        <w:r w:rsidRPr="00381192">
          <w:rPr>
            <w:i/>
            <w:sz w:val="24"/>
            <w:szCs w:val="24"/>
          </w:rPr>
          <w:fldChar w:fldCharType="separate"/>
        </w:r>
        <w:r w:rsidR="00856B37">
          <w:rPr>
            <w:i/>
            <w:noProof/>
            <w:sz w:val="24"/>
            <w:szCs w:val="24"/>
          </w:rPr>
          <w:t>1</w:t>
        </w:r>
        <w:r w:rsidRPr="00381192">
          <w:rPr>
            <w:i/>
            <w:noProof/>
            <w:sz w:val="24"/>
            <w:szCs w:val="24"/>
          </w:rPr>
          <w:fldChar w:fldCharType="end"/>
        </w:r>
      </w:p>
    </w:sdtContent>
  </w:sdt>
  <w:p w14:paraId="759705C6"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3E6E" w14:textId="77777777" w:rsidR="00856B37" w:rsidRDefault="00856B37" w:rsidP="00F620F0">
      <w:r>
        <w:separator/>
      </w:r>
    </w:p>
  </w:footnote>
  <w:footnote w:type="continuationSeparator" w:id="0">
    <w:p w14:paraId="72660261" w14:textId="77777777" w:rsidR="00856B37" w:rsidRDefault="00856B37" w:rsidP="00F62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07A9" w14:textId="3777A191" w:rsidR="00F620F0" w:rsidRDefault="00F620F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23653"/>
      <w:docPartObj>
        <w:docPartGallery w:val="Page Numbers (Top of Page)"/>
        <w:docPartUnique/>
      </w:docPartObj>
    </w:sdtPr>
    <w:sdtEndPr>
      <w:rPr>
        <w:noProof/>
      </w:rPr>
    </w:sdtEndPr>
    <w:sdtContent>
      <w:p w14:paraId="12E48036" w14:textId="537D08D5" w:rsidR="00F620F0" w:rsidRDefault="00856B37" w:rsidP="00F620F0">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C2"/>
    <w:rsid w:val="00043F36"/>
    <w:rsid w:val="000C2014"/>
    <w:rsid w:val="000F3EDF"/>
    <w:rsid w:val="00100818"/>
    <w:rsid w:val="0010321C"/>
    <w:rsid w:val="001115A1"/>
    <w:rsid w:val="00127583"/>
    <w:rsid w:val="001456AD"/>
    <w:rsid w:val="001659A0"/>
    <w:rsid w:val="001722DA"/>
    <w:rsid w:val="001918B7"/>
    <w:rsid w:val="001E1278"/>
    <w:rsid w:val="00200EE4"/>
    <w:rsid w:val="00212F05"/>
    <w:rsid w:val="00214571"/>
    <w:rsid w:val="002407A5"/>
    <w:rsid w:val="0028757E"/>
    <w:rsid w:val="002A0943"/>
    <w:rsid w:val="002A0C89"/>
    <w:rsid w:val="002C63AE"/>
    <w:rsid w:val="002D0C7B"/>
    <w:rsid w:val="00304768"/>
    <w:rsid w:val="003144FE"/>
    <w:rsid w:val="00324306"/>
    <w:rsid w:val="00324544"/>
    <w:rsid w:val="00336267"/>
    <w:rsid w:val="00345A9C"/>
    <w:rsid w:val="003460A5"/>
    <w:rsid w:val="00354EFD"/>
    <w:rsid w:val="0036215F"/>
    <w:rsid w:val="00364E2B"/>
    <w:rsid w:val="00373B4C"/>
    <w:rsid w:val="00381192"/>
    <w:rsid w:val="003910D8"/>
    <w:rsid w:val="003F1B0C"/>
    <w:rsid w:val="00413234"/>
    <w:rsid w:val="0042144A"/>
    <w:rsid w:val="00432DD9"/>
    <w:rsid w:val="004431F8"/>
    <w:rsid w:val="004637F9"/>
    <w:rsid w:val="004722A8"/>
    <w:rsid w:val="004A0105"/>
    <w:rsid w:val="004B4B74"/>
    <w:rsid w:val="004C3931"/>
    <w:rsid w:val="004D194B"/>
    <w:rsid w:val="00531099"/>
    <w:rsid w:val="00541851"/>
    <w:rsid w:val="00547A9B"/>
    <w:rsid w:val="00597645"/>
    <w:rsid w:val="005D17D5"/>
    <w:rsid w:val="005F0DD1"/>
    <w:rsid w:val="00604D01"/>
    <w:rsid w:val="00610229"/>
    <w:rsid w:val="00634B0D"/>
    <w:rsid w:val="00646E90"/>
    <w:rsid w:val="0068362C"/>
    <w:rsid w:val="006A597A"/>
    <w:rsid w:val="006B40E8"/>
    <w:rsid w:val="006C3D29"/>
    <w:rsid w:val="00701539"/>
    <w:rsid w:val="00701A3A"/>
    <w:rsid w:val="007124E5"/>
    <w:rsid w:val="007130EB"/>
    <w:rsid w:val="0074158D"/>
    <w:rsid w:val="0079721E"/>
    <w:rsid w:val="007D18A6"/>
    <w:rsid w:val="0080111C"/>
    <w:rsid w:val="008232BF"/>
    <w:rsid w:val="00833D75"/>
    <w:rsid w:val="00837F82"/>
    <w:rsid w:val="008466C8"/>
    <w:rsid w:val="00856B37"/>
    <w:rsid w:val="00856D6B"/>
    <w:rsid w:val="00897FC1"/>
    <w:rsid w:val="008B09F3"/>
    <w:rsid w:val="008E1044"/>
    <w:rsid w:val="008E400A"/>
    <w:rsid w:val="008E422A"/>
    <w:rsid w:val="008E5FEA"/>
    <w:rsid w:val="00907331"/>
    <w:rsid w:val="00964FF4"/>
    <w:rsid w:val="009812F7"/>
    <w:rsid w:val="0098251E"/>
    <w:rsid w:val="00982C36"/>
    <w:rsid w:val="00982CC0"/>
    <w:rsid w:val="009C6C91"/>
    <w:rsid w:val="009F0736"/>
    <w:rsid w:val="00A01395"/>
    <w:rsid w:val="00A130C2"/>
    <w:rsid w:val="00A6182E"/>
    <w:rsid w:val="00A66FBA"/>
    <w:rsid w:val="00A7385F"/>
    <w:rsid w:val="00AB45E2"/>
    <w:rsid w:val="00AC4F21"/>
    <w:rsid w:val="00AD20E8"/>
    <w:rsid w:val="00AD2B49"/>
    <w:rsid w:val="00AF2C5B"/>
    <w:rsid w:val="00B103D3"/>
    <w:rsid w:val="00B32513"/>
    <w:rsid w:val="00BA12AA"/>
    <w:rsid w:val="00BA1C66"/>
    <w:rsid w:val="00BD3FF7"/>
    <w:rsid w:val="00BE2163"/>
    <w:rsid w:val="00C16702"/>
    <w:rsid w:val="00C23D01"/>
    <w:rsid w:val="00C32236"/>
    <w:rsid w:val="00C6182A"/>
    <w:rsid w:val="00C97928"/>
    <w:rsid w:val="00CC068A"/>
    <w:rsid w:val="00CC0779"/>
    <w:rsid w:val="00CC5A4D"/>
    <w:rsid w:val="00D45127"/>
    <w:rsid w:val="00D777BC"/>
    <w:rsid w:val="00DA7DC0"/>
    <w:rsid w:val="00DB6FE4"/>
    <w:rsid w:val="00DB7B83"/>
    <w:rsid w:val="00E21EE8"/>
    <w:rsid w:val="00E37B1A"/>
    <w:rsid w:val="00E43DC2"/>
    <w:rsid w:val="00E45024"/>
    <w:rsid w:val="00E95F28"/>
    <w:rsid w:val="00E9620B"/>
    <w:rsid w:val="00EF08A0"/>
    <w:rsid w:val="00EF29EC"/>
    <w:rsid w:val="00F41E51"/>
    <w:rsid w:val="00F620F0"/>
    <w:rsid w:val="00F63493"/>
    <w:rsid w:val="00FB0032"/>
    <w:rsid w:val="00FE12FE"/>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CE21"/>
  <w15:docId w15:val="{D6B92817-B2B8-4DA6-BCDA-D08621C3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C2"/>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24306"/>
    <w:pPr>
      <w:spacing w:after="160" w:line="240" w:lineRule="exact"/>
    </w:pPr>
    <w:rPr>
      <w:rFonts w:ascii="Verdana" w:hAnsi="Verdana"/>
      <w:sz w:val="20"/>
      <w:szCs w:val="20"/>
    </w:rPr>
  </w:style>
  <w:style w:type="paragraph" w:customStyle="1" w:styleId="Char0">
    <w:name w:val="Char"/>
    <w:basedOn w:val="Normal"/>
    <w:rsid w:val="003144FE"/>
    <w:pPr>
      <w:spacing w:after="160" w:line="240" w:lineRule="exact"/>
    </w:pPr>
    <w:rPr>
      <w:rFonts w:ascii="Verdana" w:hAnsi="Verdana"/>
      <w:sz w:val="20"/>
      <w:szCs w:val="20"/>
    </w:rPr>
  </w:style>
  <w:style w:type="table" w:styleId="TableGrid">
    <w:name w:val="Table Grid"/>
    <w:basedOn w:val="TableNormal"/>
    <w:uiPriority w:val="59"/>
    <w:rsid w:val="00432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20F0"/>
    <w:pPr>
      <w:tabs>
        <w:tab w:val="center" w:pos="4680"/>
        <w:tab w:val="right" w:pos="9360"/>
      </w:tabs>
    </w:pPr>
  </w:style>
  <w:style w:type="character" w:customStyle="1" w:styleId="HeaderChar">
    <w:name w:val="Header Char"/>
    <w:basedOn w:val="DefaultParagraphFont"/>
    <w:link w:val="Header"/>
    <w:uiPriority w:val="99"/>
    <w:rsid w:val="00F620F0"/>
    <w:rPr>
      <w:rFonts w:eastAsia="Times New Roman" w:cs="Times New Roman"/>
      <w:szCs w:val="28"/>
    </w:rPr>
  </w:style>
  <w:style w:type="paragraph" w:styleId="Footer">
    <w:name w:val="footer"/>
    <w:basedOn w:val="Normal"/>
    <w:link w:val="FooterChar"/>
    <w:uiPriority w:val="99"/>
    <w:unhideWhenUsed/>
    <w:rsid w:val="00F620F0"/>
    <w:pPr>
      <w:tabs>
        <w:tab w:val="center" w:pos="4680"/>
        <w:tab w:val="right" w:pos="9360"/>
      </w:tabs>
    </w:pPr>
  </w:style>
  <w:style w:type="character" w:customStyle="1" w:styleId="FooterChar">
    <w:name w:val="Footer Char"/>
    <w:basedOn w:val="DefaultParagraphFont"/>
    <w:link w:val="Footer"/>
    <w:uiPriority w:val="99"/>
    <w:rsid w:val="00F620F0"/>
    <w:rPr>
      <w:rFonts w:eastAsia="Times New Roman" w:cs="Times New Roman"/>
      <w:szCs w:val="28"/>
    </w:rPr>
  </w:style>
  <w:style w:type="paragraph" w:customStyle="1" w:styleId="CharChar12">
    <w:name w:val="Char Char12"/>
    <w:basedOn w:val="Normal"/>
    <w:rsid w:val="000F3EDF"/>
    <w:pPr>
      <w:spacing w:after="160" w:line="240" w:lineRule="exact"/>
      <w:jc w:val="both"/>
    </w:pPr>
    <w:rPr>
      <w:rFonts w:ascii="Tahoma" w:eastAsia="PMingLiU" w:hAnsi="Tahoma"/>
      <w:sz w:val="20"/>
      <w:szCs w:val="20"/>
    </w:rPr>
  </w:style>
  <w:style w:type="paragraph" w:customStyle="1" w:styleId="Char1">
    <w:name w:val="Char"/>
    <w:basedOn w:val="Normal"/>
    <w:rsid w:val="000F3EDF"/>
    <w:pPr>
      <w:spacing w:after="160" w:line="240" w:lineRule="exact"/>
    </w:pPr>
    <w:rPr>
      <w:rFonts w:ascii="Verdana" w:hAnsi="Verdana"/>
      <w:sz w:val="20"/>
      <w:szCs w:val="20"/>
    </w:rPr>
  </w:style>
  <w:style w:type="paragraph" w:styleId="NormalWeb">
    <w:name w:val="Normal (Web)"/>
    <w:basedOn w:val="Normal"/>
    <w:unhideWhenUsed/>
    <w:rsid w:val="004B4B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HUYỆN NAM TRÀ MY</dc:title>
  <dc:creator>VP HĐND-UBND HUYỆN</dc:creator>
  <cp:keywords>HĐND HUYỆN NAM TRÀ MY</cp:keywords>
  <cp:lastModifiedBy>Microsoft account</cp:lastModifiedBy>
  <cp:revision>26</cp:revision>
  <dcterms:created xsi:type="dcterms:W3CDTF">2023-07-12T07:49:00Z</dcterms:created>
  <dcterms:modified xsi:type="dcterms:W3CDTF">2023-12-20T02:33:00Z</dcterms:modified>
</cp:coreProperties>
</file>